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6C2B9" w14:textId="77777777" w:rsidR="004753E9" w:rsidRDefault="004753E9" w:rsidP="004753E9">
      <w:pPr>
        <w:rPr>
          <w:rFonts w:ascii="Arial" w:hAnsi="Arial" w:cs="Arial"/>
          <w:b/>
          <w:bCs/>
        </w:rPr>
      </w:pPr>
    </w:p>
    <w:p w14:paraId="7150ED6B" w14:textId="77777777" w:rsidR="004753E9" w:rsidRPr="004753E9" w:rsidRDefault="004753E9" w:rsidP="004753E9">
      <w:pPr>
        <w:jc w:val="left"/>
        <w:rPr>
          <w:rFonts w:ascii="Times New Roman" w:hAnsi="Times New Roman"/>
          <w:sz w:val="24"/>
          <w:lang w:val="en-MY" w:eastAsia="en-GB"/>
        </w:rPr>
      </w:pPr>
      <w:r w:rsidRPr="004753E9">
        <w:rPr>
          <w:rFonts w:ascii="Arial" w:hAnsi="Arial" w:cs="Arial"/>
          <w:color w:val="000000"/>
          <w:szCs w:val="20"/>
          <w:lang w:val="en-MY" w:eastAsia="en-GB"/>
        </w:rPr>
        <w:t xml:space="preserve">ACCEPTED PAPER FOR </w:t>
      </w:r>
      <w:r w:rsidRPr="004753E9">
        <w:rPr>
          <w:rFonts w:ascii="Arial" w:hAnsi="Arial" w:cs="Arial"/>
          <w:b/>
          <w:bCs/>
          <w:color w:val="222222"/>
          <w:szCs w:val="20"/>
          <w:shd w:val="clear" w:color="auto" w:fill="FFFFFF"/>
          <w:lang w:val="en-MY" w:eastAsia="en-GB"/>
        </w:rPr>
        <w:t>ECEL, 24th European Conference on e-Learning, 22-23rd October 2025, Technical University of Denmark (DTU), Denmark</w:t>
      </w:r>
    </w:p>
    <w:p w14:paraId="48B10BBF" w14:textId="77777777" w:rsidR="004753E9" w:rsidRPr="004753E9" w:rsidRDefault="004753E9" w:rsidP="004753E9">
      <w:pPr>
        <w:jc w:val="left"/>
        <w:rPr>
          <w:rFonts w:ascii="Times New Roman" w:hAnsi="Times New Roman"/>
          <w:sz w:val="24"/>
          <w:lang w:val="en-MY" w:eastAsia="en-GB"/>
        </w:rPr>
      </w:pPr>
    </w:p>
    <w:p w14:paraId="64951DF5" w14:textId="77777777" w:rsidR="004753E9" w:rsidRDefault="004753E9" w:rsidP="004753E9">
      <w:pPr>
        <w:rPr>
          <w:rFonts w:ascii="Arial" w:hAnsi="Arial" w:cs="Arial"/>
          <w:b/>
          <w:bCs/>
        </w:rPr>
      </w:pPr>
    </w:p>
    <w:p w14:paraId="0BE58FCE" w14:textId="77777777" w:rsidR="004753E9" w:rsidRDefault="004753E9" w:rsidP="004753E9">
      <w:pPr>
        <w:rPr>
          <w:rFonts w:ascii="Arial" w:hAnsi="Arial" w:cs="Arial"/>
          <w:b/>
          <w:bCs/>
        </w:rPr>
      </w:pPr>
    </w:p>
    <w:p w14:paraId="2A5B77D9" w14:textId="64F4470E" w:rsidR="004753E9" w:rsidRPr="004753E9" w:rsidRDefault="004753E9" w:rsidP="004753E9">
      <w:pPr>
        <w:rPr>
          <w:rFonts w:ascii="Arial" w:eastAsia="Arial" w:hAnsi="Arial" w:cs="Arial"/>
          <w:b/>
          <w:bCs/>
          <w:color w:val="000000"/>
          <w:szCs w:val="20"/>
        </w:rPr>
      </w:pPr>
      <w:r w:rsidRPr="004753E9">
        <w:rPr>
          <w:rFonts w:ascii="Arial" w:hAnsi="Arial" w:cs="Arial"/>
          <w:b/>
          <w:bCs/>
        </w:rPr>
        <w:t>Teaching and Learning via Video Conferencing Platforms: Issues Across Three Asian Countries</w:t>
      </w:r>
    </w:p>
    <w:p w14:paraId="12117F26" w14:textId="77777777" w:rsidR="004753E9" w:rsidRPr="004753E9" w:rsidRDefault="004753E9" w:rsidP="004753E9">
      <w:pPr>
        <w:rPr>
          <w:rFonts w:ascii="Arial" w:eastAsia="Arial" w:hAnsi="Arial" w:cs="Arial"/>
          <w:color w:val="000000"/>
          <w:szCs w:val="20"/>
          <w:vertAlign w:val="superscript"/>
        </w:rPr>
      </w:pPr>
      <w:r w:rsidRPr="004753E9">
        <w:rPr>
          <w:rFonts w:ascii="Arial" w:eastAsia="Arial" w:hAnsi="Arial" w:cs="Arial"/>
          <w:color w:val="000000"/>
          <w:szCs w:val="20"/>
        </w:rPr>
        <w:t xml:space="preserve">Siew Eng Ling </w:t>
      </w:r>
      <w:r w:rsidRPr="004753E9">
        <w:rPr>
          <w:rFonts w:ascii="Arial" w:eastAsia="Arial" w:hAnsi="Arial" w:cs="Arial"/>
          <w:color w:val="000000"/>
          <w:szCs w:val="20"/>
          <w:vertAlign w:val="superscript"/>
        </w:rPr>
        <w:t>1</w:t>
      </w:r>
      <w:r w:rsidRPr="004753E9">
        <w:rPr>
          <w:rFonts w:ascii="Arial" w:eastAsia="Arial" w:hAnsi="Arial" w:cs="Arial"/>
          <w:color w:val="000000"/>
          <w:szCs w:val="20"/>
        </w:rPr>
        <w:t>, Margaret Kit Yok Chan</w:t>
      </w:r>
      <w:r w:rsidRPr="004753E9">
        <w:rPr>
          <w:rFonts w:ascii="Arial" w:eastAsia="Arial" w:hAnsi="Arial" w:cs="Arial"/>
          <w:color w:val="000000"/>
          <w:szCs w:val="20"/>
          <w:vertAlign w:val="superscript"/>
        </w:rPr>
        <w:t>2</w:t>
      </w:r>
      <w:r w:rsidRPr="004753E9">
        <w:rPr>
          <w:rFonts w:ascii="Arial" w:eastAsia="Arial" w:hAnsi="Arial" w:cs="Arial"/>
          <w:color w:val="000000"/>
          <w:szCs w:val="20"/>
        </w:rPr>
        <w:t xml:space="preserve">, </w:t>
      </w:r>
      <w:proofErr w:type="spellStart"/>
      <w:r w:rsidRPr="004753E9">
        <w:rPr>
          <w:rFonts w:ascii="Arial" w:eastAsia="Arial" w:hAnsi="Arial" w:cs="Arial"/>
          <w:color w:val="000000"/>
          <w:szCs w:val="20"/>
        </w:rPr>
        <w:t>Nikorn</w:t>
      </w:r>
      <w:proofErr w:type="spellEnd"/>
      <w:r w:rsidRPr="004753E9">
        <w:rPr>
          <w:rFonts w:ascii="Arial" w:eastAsia="Arial" w:hAnsi="Arial" w:cs="Arial"/>
          <w:color w:val="000000"/>
          <w:szCs w:val="20"/>
        </w:rPr>
        <w:t xml:space="preserve"> Rongbutsri</w:t>
      </w:r>
      <w:r w:rsidRPr="004753E9">
        <w:rPr>
          <w:rFonts w:ascii="Arial" w:eastAsia="Arial" w:hAnsi="Arial" w:cs="Arial"/>
          <w:color w:val="000000"/>
          <w:szCs w:val="20"/>
          <w:vertAlign w:val="superscript"/>
        </w:rPr>
        <w:t>3</w:t>
      </w:r>
      <w:r w:rsidRPr="004753E9">
        <w:rPr>
          <w:rFonts w:ascii="Arial" w:eastAsia="Arial" w:hAnsi="Arial" w:cs="Arial"/>
          <w:color w:val="000000"/>
          <w:szCs w:val="20"/>
        </w:rPr>
        <w:t>, Nafees Mansoor</w:t>
      </w:r>
      <w:r w:rsidRPr="004753E9">
        <w:rPr>
          <w:rFonts w:ascii="Arial" w:eastAsia="Arial" w:hAnsi="Arial" w:cs="Arial"/>
          <w:color w:val="000000"/>
          <w:szCs w:val="20"/>
          <w:vertAlign w:val="superscript"/>
        </w:rPr>
        <w:t>4</w:t>
      </w:r>
    </w:p>
    <w:p w14:paraId="44479AF0" w14:textId="77777777" w:rsidR="004753E9" w:rsidRPr="004753E9" w:rsidRDefault="004753E9" w:rsidP="004753E9">
      <w:pPr>
        <w:rPr>
          <w:rFonts w:ascii="Arial" w:eastAsia="Arial" w:hAnsi="Arial" w:cs="Arial"/>
          <w:color w:val="000000"/>
          <w:szCs w:val="20"/>
        </w:rPr>
      </w:pPr>
      <w:r w:rsidRPr="004753E9">
        <w:rPr>
          <w:rFonts w:ascii="Arial" w:eastAsia="Arial" w:hAnsi="Arial" w:cs="Arial"/>
          <w:color w:val="000000"/>
          <w:szCs w:val="20"/>
          <w:vertAlign w:val="superscript"/>
        </w:rPr>
        <w:t>1</w:t>
      </w:r>
      <w:r w:rsidRPr="004753E9">
        <w:rPr>
          <w:rFonts w:ascii="Arial" w:eastAsia="Arial" w:hAnsi="Arial" w:cs="Arial"/>
          <w:color w:val="000000"/>
          <w:szCs w:val="20"/>
        </w:rPr>
        <w:t xml:space="preserve">Faculty of Computer and Mathematical Sciences, Universiti Teknologi MARA, Sarawak Branch, Kota </w:t>
      </w:r>
      <w:proofErr w:type="spellStart"/>
      <w:r w:rsidRPr="004753E9">
        <w:rPr>
          <w:rFonts w:ascii="Arial" w:eastAsia="Arial" w:hAnsi="Arial" w:cs="Arial"/>
          <w:color w:val="000000"/>
          <w:szCs w:val="20"/>
        </w:rPr>
        <w:t>Samarahan</w:t>
      </w:r>
      <w:proofErr w:type="spellEnd"/>
      <w:r w:rsidRPr="004753E9">
        <w:rPr>
          <w:rFonts w:ascii="Arial" w:eastAsia="Arial" w:hAnsi="Arial" w:cs="Arial"/>
          <w:color w:val="000000"/>
          <w:szCs w:val="20"/>
        </w:rPr>
        <w:t>, Sarawak, Malaysia</w:t>
      </w:r>
    </w:p>
    <w:p w14:paraId="0A0FC3A1" w14:textId="77777777" w:rsidR="004753E9" w:rsidRPr="004753E9" w:rsidRDefault="004753E9" w:rsidP="004753E9">
      <w:pPr>
        <w:rPr>
          <w:rFonts w:ascii="Arial" w:eastAsia="Arial" w:hAnsi="Arial" w:cs="Arial"/>
          <w:color w:val="000000"/>
          <w:szCs w:val="20"/>
        </w:rPr>
      </w:pPr>
      <w:r w:rsidRPr="004753E9">
        <w:rPr>
          <w:rFonts w:ascii="Arial" w:eastAsia="Arial" w:hAnsi="Arial" w:cs="Arial"/>
          <w:color w:val="000000"/>
          <w:szCs w:val="20"/>
          <w:vertAlign w:val="superscript"/>
        </w:rPr>
        <w:t>2</w:t>
      </w:r>
      <w:r w:rsidRPr="004753E9">
        <w:rPr>
          <w:rFonts w:ascii="Arial" w:eastAsia="Arial" w:hAnsi="Arial" w:cs="Arial"/>
          <w:color w:val="000000"/>
          <w:szCs w:val="20"/>
        </w:rPr>
        <w:t xml:space="preserve">Faculty of Plantation and Agrotechnology, Universiti Teknologi MARA, Sarawak Branch, Kota </w:t>
      </w:r>
      <w:proofErr w:type="spellStart"/>
      <w:r w:rsidRPr="004753E9">
        <w:rPr>
          <w:rFonts w:ascii="Arial" w:eastAsia="Arial" w:hAnsi="Arial" w:cs="Arial"/>
          <w:color w:val="000000"/>
          <w:szCs w:val="20"/>
        </w:rPr>
        <w:t>Samarahan</w:t>
      </w:r>
      <w:proofErr w:type="spellEnd"/>
      <w:r w:rsidRPr="004753E9">
        <w:rPr>
          <w:rFonts w:ascii="Arial" w:eastAsia="Arial" w:hAnsi="Arial" w:cs="Arial"/>
          <w:color w:val="000000"/>
          <w:szCs w:val="20"/>
        </w:rPr>
        <w:t>, Sarawak, Malaysia</w:t>
      </w:r>
    </w:p>
    <w:p w14:paraId="19D0B42F" w14:textId="77777777" w:rsidR="004753E9" w:rsidRPr="004753E9" w:rsidRDefault="004753E9" w:rsidP="004753E9">
      <w:pPr>
        <w:rPr>
          <w:rFonts w:ascii="Arial" w:eastAsia="Arial" w:hAnsi="Arial" w:cs="Arial"/>
          <w:color w:val="000000"/>
          <w:szCs w:val="20"/>
        </w:rPr>
      </w:pPr>
      <w:r w:rsidRPr="004753E9">
        <w:rPr>
          <w:rFonts w:ascii="Arial" w:eastAsia="Arial" w:hAnsi="Arial" w:cs="Arial"/>
          <w:color w:val="000000"/>
          <w:szCs w:val="20"/>
          <w:vertAlign w:val="superscript"/>
        </w:rPr>
        <w:t>3</w:t>
      </w:r>
      <w:r w:rsidRPr="004753E9">
        <w:rPr>
          <w:rFonts w:ascii="Arial" w:eastAsia="Arial" w:hAnsi="Arial" w:cs="Arial"/>
          <w:color w:val="000000"/>
          <w:szCs w:val="20"/>
        </w:rPr>
        <w:t>School of Applied Digital Technology, Mae Fah Luang University, Chiang Rai, Thailand</w:t>
      </w:r>
    </w:p>
    <w:p w14:paraId="769D277E" w14:textId="77777777" w:rsidR="004753E9" w:rsidRPr="004753E9" w:rsidRDefault="004753E9" w:rsidP="004753E9">
      <w:pPr>
        <w:rPr>
          <w:rFonts w:ascii="Arial" w:eastAsia="Arial" w:hAnsi="Arial" w:cs="Arial"/>
          <w:color w:val="000000"/>
          <w:szCs w:val="20"/>
        </w:rPr>
      </w:pPr>
      <w:r w:rsidRPr="004753E9">
        <w:rPr>
          <w:rFonts w:ascii="Arial" w:eastAsia="Arial" w:hAnsi="Arial" w:cs="Arial"/>
          <w:color w:val="000000"/>
          <w:szCs w:val="20"/>
          <w:vertAlign w:val="superscript"/>
        </w:rPr>
        <w:t>4</w:t>
      </w:r>
      <w:r w:rsidRPr="004753E9">
        <w:rPr>
          <w:rFonts w:ascii="Arial" w:eastAsia="Arial" w:hAnsi="Arial" w:cs="Arial"/>
          <w:color w:val="000000"/>
          <w:szCs w:val="20"/>
        </w:rPr>
        <w:t>Department of Computer Science and Engineering,</w:t>
      </w:r>
      <w:r w:rsidRPr="004753E9">
        <w:rPr>
          <w:rFonts w:ascii="Arial" w:eastAsia="Arial" w:hAnsi="Arial" w:cs="Arial"/>
          <w:color w:val="000000"/>
          <w:szCs w:val="20"/>
          <w:vertAlign w:val="superscript"/>
        </w:rPr>
        <w:t xml:space="preserve"> </w:t>
      </w:r>
      <w:r w:rsidRPr="004753E9">
        <w:rPr>
          <w:rFonts w:ascii="Arial" w:eastAsia="Arial" w:hAnsi="Arial" w:cs="Arial"/>
          <w:color w:val="000000"/>
          <w:szCs w:val="20"/>
        </w:rPr>
        <w:t>University of Liberal Arts Bangladesh, Dhaka, Bangladesh</w:t>
      </w:r>
    </w:p>
    <w:p w14:paraId="0601045D" w14:textId="77777777" w:rsidR="004753E9" w:rsidRPr="004753E9" w:rsidRDefault="004753E9" w:rsidP="004753E9">
      <w:pPr>
        <w:rPr>
          <w:rFonts w:ascii="Arial" w:eastAsia="Arial" w:hAnsi="Arial" w:cs="Arial"/>
          <w:color w:val="000000"/>
          <w:szCs w:val="20"/>
        </w:rPr>
      </w:pPr>
      <w:hyperlink r:id="rId4" w:history="1">
        <w:r w:rsidRPr="004753E9">
          <w:rPr>
            <w:rStyle w:val="Hyperlink"/>
            <w:rFonts w:ascii="Arial" w:eastAsia="Arial" w:hAnsi="Arial" w:cs="Arial"/>
            <w:szCs w:val="20"/>
          </w:rPr>
          <w:t>lingse@uitm.edu.my</w:t>
        </w:r>
      </w:hyperlink>
    </w:p>
    <w:p w14:paraId="7011135D" w14:textId="77777777" w:rsidR="004753E9" w:rsidRPr="004753E9" w:rsidRDefault="004753E9" w:rsidP="004753E9">
      <w:pPr>
        <w:rPr>
          <w:rFonts w:ascii="Arial" w:eastAsia="Arial" w:hAnsi="Arial" w:cs="Arial"/>
          <w:color w:val="000000"/>
          <w:szCs w:val="20"/>
        </w:rPr>
      </w:pPr>
      <w:hyperlink r:id="rId5" w:history="1">
        <w:r w:rsidRPr="004753E9">
          <w:rPr>
            <w:rStyle w:val="Hyperlink"/>
            <w:rFonts w:ascii="Arial" w:eastAsia="Arial" w:hAnsi="Arial" w:cs="Arial"/>
            <w:szCs w:val="20"/>
          </w:rPr>
          <w:t>drmchan@uitm.edu.my</w:t>
        </w:r>
      </w:hyperlink>
    </w:p>
    <w:p w14:paraId="5A20BDBC" w14:textId="77777777" w:rsidR="004753E9" w:rsidRPr="004753E9" w:rsidRDefault="004753E9" w:rsidP="004753E9">
      <w:pPr>
        <w:rPr>
          <w:rFonts w:ascii="Arial" w:eastAsia="Arial" w:hAnsi="Arial" w:cs="Arial"/>
          <w:color w:val="000000"/>
          <w:szCs w:val="20"/>
        </w:rPr>
      </w:pPr>
      <w:hyperlink r:id="rId6" w:tgtFrame="_blank" w:history="1">
        <w:r w:rsidRPr="004753E9">
          <w:rPr>
            <w:rStyle w:val="Hyperlink"/>
            <w:rFonts w:ascii="Arial" w:eastAsia="Arial" w:hAnsi="Arial" w:cs="Arial"/>
            <w:szCs w:val="20"/>
          </w:rPr>
          <w:t>nikorn@mfu.ac.th</w:t>
        </w:r>
      </w:hyperlink>
    </w:p>
    <w:p w14:paraId="351BC52A" w14:textId="77777777" w:rsidR="004753E9" w:rsidRPr="004753E9" w:rsidRDefault="004753E9" w:rsidP="004753E9">
      <w:pPr>
        <w:rPr>
          <w:rFonts w:ascii="Arial" w:eastAsia="Arial" w:hAnsi="Arial" w:cs="Arial"/>
          <w:color w:val="000000"/>
          <w:szCs w:val="20"/>
        </w:rPr>
      </w:pPr>
      <w:hyperlink r:id="rId7" w:tgtFrame="_blank" w:history="1">
        <w:r w:rsidRPr="004753E9">
          <w:rPr>
            <w:rStyle w:val="Hyperlink"/>
            <w:rFonts w:ascii="Arial" w:eastAsia="Arial" w:hAnsi="Arial" w:cs="Arial"/>
            <w:szCs w:val="20"/>
          </w:rPr>
          <w:t>nafees.mansoor@ulab.edu.bd</w:t>
        </w:r>
      </w:hyperlink>
    </w:p>
    <w:p w14:paraId="0567BD5E" w14:textId="77777777" w:rsidR="004753E9" w:rsidRPr="004753E9" w:rsidRDefault="004753E9" w:rsidP="004753E9">
      <w:pPr>
        <w:rPr>
          <w:rFonts w:ascii="Arial" w:eastAsia="Arial" w:hAnsi="Arial" w:cs="Arial"/>
          <w:color w:val="000000"/>
          <w:szCs w:val="20"/>
        </w:rPr>
      </w:pPr>
    </w:p>
    <w:p w14:paraId="77D88235" w14:textId="77777777" w:rsidR="004753E9" w:rsidRPr="004753E9" w:rsidRDefault="004753E9" w:rsidP="004753E9">
      <w:pPr>
        <w:rPr>
          <w:rFonts w:ascii="Arial" w:hAnsi="Arial" w:cs="Arial"/>
          <w:color w:val="000000"/>
          <w:shd w:val="clear" w:color="auto" w:fill="FFFFFF"/>
        </w:rPr>
      </w:pPr>
      <w:r w:rsidRPr="004753E9">
        <w:rPr>
          <w:rFonts w:ascii="Arial" w:eastAsia="Arial" w:hAnsi="Arial" w:cs="Arial"/>
          <w:b/>
          <w:bCs/>
          <w:color w:val="000000"/>
          <w:szCs w:val="20"/>
        </w:rPr>
        <w:t xml:space="preserve">Abstract: </w:t>
      </w:r>
      <w:r w:rsidRPr="004753E9">
        <w:rPr>
          <w:rFonts w:ascii="Arial" w:eastAsia="Arial" w:hAnsi="Arial" w:cs="Arial"/>
          <w:color w:val="000000"/>
          <w:szCs w:val="20"/>
        </w:rPr>
        <w:t>Video conferencing platforms have become essential tools for facilitating remote teaching and learning, particularly in the aftermath of the COVID-19 pandemic. This global health crisis accelerated the transition from traditional face-to-face instruction to online education, making virtual classrooms widespread and enduring practices in higher education. This study investigates the key issues associated with video conferencing technologies in teaching and learning across three Asian countries: Malaysia, Thailand, and Bangladesh. Utilizing a design thinking approach, qualitative data was collected through interviews and focus group discussions with educators, students, and technical staff. A total of 106 participants were involved in the study.  The empathize stage of the design thinking process allowed for a deeper understanding of user experiences, frustrations, and needs in the context of online teaching and learning. The define stage was then employed to categorize the recurring issues into common themes. The analysis revealed seven major themes encompassing a total of seventeen subthemes. These themes include: Infrastructure, with challenges related to internet connectivity and power reliability; Environment, which concerns the suitability of physical spaces for both teaching and learning; Competency, which covers ICT skills, pedagogical adaptability, assessment methods, and course design; Support, including the roles of institutional management, parental or family involvement, and community resources; Tools, which refer to problems encountered with software and hardware devices; Health, addressing the impact on mental and physical well-being; and Self-efficacy, related to users’ confidence and the learning curve in adopting new technologies. The findings shed light on the multifaceted and interconnected nature of the issues and emphasize the need for solutions. The outcomes of this study are valuable not only for video conferencing platform developers aiming to improve functionality and usability but also for higher education administrators seeking to create more inclusive, supportive, and effective digital learning ecosystems.</w:t>
      </w:r>
    </w:p>
    <w:p w14:paraId="48081AE6" w14:textId="77777777" w:rsidR="004753E9" w:rsidRPr="004753E9" w:rsidRDefault="004753E9" w:rsidP="004753E9">
      <w:pPr>
        <w:rPr>
          <w:rFonts w:ascii="Arial" w:hAnsi="Arial" w:cs="Arial"/>
          <w:color w:val="000000"/>
          <w:shd w:val="clear" w:color="auto" w:fill="FFFFFF"/>
        </w:rPr>
      </w:pPr>
    </w:p>
    <w:p w14:paraId="79FCB5C1" w14:textId="77777777" w:rsidR="004753E9" w:rsidRPr="004753E9" w:rsidRDefault="004753E9" w:rsidP="004753E9">
      <w:pPr>
        <w:rPr>
          <w:rFonts w:ascii="Arial" w:hAnsi="Arial" w:cs="Arial"/>
          <w:color w:val="000000"/>
          <w:shd w:val="clear" w:color="auto" w:fill="FFFFFF"/>
        </w:rPr>
      </w:pPr>
      <w:r w:rsidRPr="004753E9">
        <w:rPr>
          <w:rFonts w:ascii="Arial" w:hAnsi="Arial" w:cs="Arial"/>
          <w:b/>
          <w:bCs/>
          <w:color w:val="000000"/>
          <w:shd w:val="clear" w:color="auto" w:fill="FFFFFF"/>
        </w:rPr>
        <w:t xml:space="preserve">Keywords: </w:t>
      </w:r>
      <w:r w:rsidRPr="004753E9">
        <w:rPr>
          <w:rFonts w:ascii="Arial" w:hAnsi="Arial" w:cs="Arial"/>
          <w:color w:val="000000"/>
          <w:shd w:val="clear" w:color="auto" w:fill="FFFFFF"/>
        </w:rPr>
        <w:t>Design thinking, Online Teaching and Learning, Virtual classroom, Educators</w:t>
      </w:r>
    </w:p>
    <w:p w14:paraId="309F8221" w14:textId="77777777" w:rsidR="00DA0487" w:rsidRDefault="00DA0487"/>
    <w:sectPr w:rsidR="00DA04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9"/>
    <w:rsid w:val="001A4A15"/>
    <w:rsid w:val="002B2E3A"/>
    <w:rsid w:val="004753E9"/>
    <w:rsid w:val="005C6333"/>
    <w:rsid w:val="006E7BB2"/>
    <w:rsid w:val="008831FF"/>
    <w:rsid w:val="00AB381C"/>
    <w:rsid w:val="00B61EDE"/>
    <w:rsid w:val="00D27B3F"/>
    <w:rsid w:val="00D65CA9"/>
    <w:rsid w:val="00DA0487"/>
    <w:rsid w:val="00E7660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032CE4C3"/>
  <w15:chartTrackingRefBased/>
  <w15:docId w15:val="{56F0EE57-644C-1245-9CC7-5DF10675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3E9"/>
    <w:pPr>
      <w:spacing w:after="0" w:line="240" w:lineRule="auto"/>
      <w:jc w:val="both"/>
    </w:pPr>
    <w:rPr>
      <w:rFonts w:ascii="Calibri" w:eastAsia="Times New Roman" w:hAnsi="Calibri" w:cs="Times New Roman"/>
      <w:kern w:val="0"/>
      <w:sz w:val="20"/>
      <w:lang w:val="en-GB"/>
      <w14:ligatures w14:val="none"/>
    </w:rPr>
  </w:style>
  <w:style w:type="paragraph" w:styleId="Heading1">
    <w:name w:val="heading 1"/>
    <w:basedOn w:val="Normal"/>
    <w:next w:val="Normal"/>
    <w:link w:val="Heading1Char"/>
    <w:uiPriority w:val="9"/>
    <w:qFormat/>
    <w:rsid w:val="004753E9"/>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val="en-MY"/>
      <w14:ligatures w14:val="standardContextual"/>
    </w:rPr>
  </w:style>
  <w:style w:type="paragraph" w:styleId="Heading2">
    <w:name w:val="heading 2"/>
    <w:basedOn w:val="Normal"/>
    <w:next w:val="Normal"/>
    <w:link w:val="Heading2Char"/>
    <w:uiPriority w:val="9"/>
    <w:semiHidden/>
    <w:unhideWhenUsed/>
    <w:qFormat/>
    <w:rsid w:val="004753E9"/>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val="en-MY"/>
      <w14:ligatures w14:val="standardContextual"/>
    </w:rPr>
  </w:style>
  <w:style w:type="paragraph" w:styleId="Heading3">
    <w:name w:val="heading 3"/>
    <w:basedOn w:val="Normal"/>
    <w:next w:val="Normal"/>
    <w:link w:val="Heading3Char"/>
    <w:uiPriority w:val="9"/>
    <w:semiHidden/>
    <w:unhideWhenUsed/>
    <w:qFormat/>
    <w:rsid w:val="004753E9"/>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val="en-MY"/>
      <w14:ligatures w14:val="standardContextual"/>
    </w:rPr>
  </w:style>
  <w:style w:type="paragraph" w:styleId="Heading4">
    <w:name w:val="heading 4"/>
    <w:basedOn w:val="Normal"/>
    <w:next w:val="Normal"/>
    <w:link w:val="Heading4Char"/>
    <w:uiPriority w:val="9"/>
    <w:semiHidden/>
    <w:unhideWhenUsed/>
    <w:qFormat/>
    <w:rsid w:val="004753E9"/>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lang w:val="en-MY"/>
      <w14:ligatures w14:val="standardContextual"/>
    </w:rPr>
  </w:style>
  <w:style w:type="paragraph" w:styleId="Heading5">
    <w:name w:val="heading 5"/>
    <w:basedOn w:val="Normal"/>
    <w:next w:val="Normal"/>
    <w:link w:val="Heading5Char"/>
    <w:uiPriority w:val="9"/>
    <w:semiHidden/>
    <w:unhideWhenUsed/>
    <w:qFormat/>
    <w:rsid w:val="004753E9"/>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lang w:val="en-MY"/>
      <w14:ligatures w14:val="standardContextual"/>
    </w:rPr>
  </w:style>
  <w:style w:type="paragraph" w:styleId="Heading6">
    <w:name w:val="heading 6"/>
    <w:basedOn w:val="Normal"/>
    <w:next w:val="Normal"/>
    <w:link w:val="Heading6Char"/>
    <w:uiPriority w:val="9"/>
    <w:semiHidden/>
    <w:unhideWhenUsed/>
    <w:qFormat/>
    <w:rsid w:val="004753E9"/>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lang w:val="en-MY"/>
      <w14:ligatures w14:val="standardContextual"/>
    </w:rPr>
  </w:style>
  <w:style w:type="paragraph" w:styleId="Heading7">
    <w:name w:val="heading 7"/>
    <w:basedOn w:val="Normal"/>
    <w:next w:val="Normal"/>
    <w:link w:val="Heading7Char"/>
    <w:uiPriority w:val="9"/>
    <w:semiHidden/>
    <w:unhideWhenUsed/>
    <w:qFormat/>
    <w:rsid w:val="004753E9"/>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lang w:val="en-MY"/>
      <w14:ligatures w14:val="standardContextual"/>
    </w:rPr>
  </w:style>
  <w:style w:type="paragraph" w:styleId="Heading8">
    <w:name w:val="heading 8"/>
    <w:basedOn w:val="Normal"/>
    <w:next w:val="Normal"/>
    <w:link w:val="Heading8Char"/>
    <w:uiPriority w:val="9"/>
    <w:semiHidden/>
    <w:unhideWhenUsed/>
    <w:qFormat/>
    <w:rsid w:val="004753E9"/>
    <w:pPr>
      <w:keepNext/>
      <w:keepLines/>
      <w:spacing w:line="278" w:lineRule="auto"/>
      <w:jc w:val="left"/>
      <w:outlineLvl w:val="7"/>
    </w:pPr>
    <w:rPr>
      <w:rFonts w:asciiTheme="minorHAnsi" w:eastAsiaTheme="majorEastAsia" w:hAnsiTheme="minorHAnsi" w:cstheme="majorBidi"/>
      <w:i/>
      <w:iCs/>
      <w:color w:val="272727" w:themeColor="text1" w:themeTint="D8"/>
      <w:kern w:val="2"/>
      <w:sz w:val="24"/>
      <w:lang w:val="en-MY"/>
      <w14:ligatures w14:val="standardContextual"/>
    </w:rPr>
  </w:style>
  <w:style w:type="paragraph" w:styleId="Heading9">
    <w:name w:val="heading 9"/>
    <w:basedOn w:val="Normal"/>
    <w:next w:val="Normal"/>
    <w:link w:val="Heading9Char"/>
    <w:uiPriority w:val="9"/>
    <w:semiHidden/>
    <w:unhideWhenUsed/>
    <w:qFormat/>
    <w:rsid w:val="004753E9"/>
    <w:pPr>
      <w:keepNext/>
      <w:keepLines/>
      <w:spacing w:line="278" w:lineRule="auto"/>
      <w:jc w:val="left"/>
      <w:outlineLvl w:val="8"/>
    </w:pPr>
    <w:rPr>
      <w:rFonts w:asciiTheme="minorHAnsi" w:eastAsiaTheme="majorEastAsia" w:hAnsiTheme="minorHAnsi" w:cstheme="majorBidi"/>
      <w:color w:val="272727" w:themeColor="text1" w:themeTint="D8"/>
      <w:kern w:val="2"/>
      <w:sz w:val="24"/>
      <w:lang w:val="en-MY"/>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3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3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3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3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3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3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3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3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3E9"/>
    <w:rPr>
      <w:rFonts w:eastAsiaTheme="majorEastAsia" w:cstheme="majorBidi"/>
      <w:color w:val="272727" w:themeColor="text1" w:themeTint="D8"/>
    </w:rPr>
  </w:style>
  <w:style w:type="paragraph" w:styleId="Title">
    <w:name w:val="Title"/>
    <w:basedOn w:val="Normal"/>
    <w:next w:val="Normal"/>
    <w:link w:val="TitleChar"/>
    <w:uiPriority w:val="10"/>
    <w:qFormat/>
    <w:rsid w:val="004753E9"/>
    <w:pPr>
      <w:spacing w:after="80"/>
      <w:contextualSpacing/>
      <w:jc w:val="left"/>
    </w:pPr>
    <w:rPr>
      <w:rFonts w:asciiTheme="majorHAnsi" w:eastAsiaTheme="majorEastAsia" w:hAnsiTheme="majorHAnsi" w:cstheme="majorBidi"/>
      <w:spacing w:val="-10"/>
      <w:kern w:val="28"/>
      <w:sz w:val="56"/>
      <w:szCs w:val="56"/>
      <w:lang w:val="en-MY"/>
      <w14:ligatures w14:val="standardContextual"/>
    </w:rPr>
  </w:style>
  <w:style w:type="character" w:customStyle="1" w:styleId="TitleChar">
    <w:name w:val="Title Char"/>
    <w:basedOn w:val="DefaultParagraphFont"/>
    <w:link w:val="Title"/>
    <w:uiPriority w:val="10"/>
    <w:rsid w:val="004753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3E9"/>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lang w:val="en-MY"/>
      <w14:ligatures w14:val="standardContextual"/>
    </w:rPr>
  </w:style>
  <w:style w:type="character" w:customStyle="1" w:styleId="SubtitleChar">
    <w:name w:val="Subtitle Char"/>
    <w:basedOn w:val="DefaultParagraphFont"/>
    <w:link w:val="Subtitle"/>
    <w:uiPriority w:val="11"/>
    <w:rsid w:val="004753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3E9"/>
    <w:pPr>
      <w:spacing w:before="160" w:after="160" w:line="278" w:lineRule="auto"/>
      <w:jc w:val="center"/>
    </w:pPr>
    <w:rPr>
      <w:rFonts w:asciiTheme="minorHAnsi" w:eastAsiaTheme="minorHAnsi" w:hAnsiTheme="minorHAnsi" w:cstheme="minorBidi"/>
      <w:i/>
      <w:iCs/>
      <w:color w:val="404040" w:themeColor="text1" w:themeTint="BF"/>
      <w:kern w:val="2"/>
      <w:sz w:val="24"/>
      <w:lang w:val="en-MY"/>
      <w14:ligatures w14:val="standardContextual"/>
    </w:rPr>
  </w:style>
  <w:style w:type="character" w:customStyle="1" w:styleId="QuoteChar">
    <w:name w:val="Quote Char"/>
    <w:basedOn w:val="DefaultParagraphFont"/>
    <w:link w:val="Quote"/>
    <w:uiPriority w:val="29"/>
    <w:rsid w:val="004753E9"/>
    <w:rPr>
      <w:i/>
      <w:iCs/>
      <w:color w:val="404040" w:themeColor="text1" w:themeTint="BF"/>
    </w:rPr>
  </w:style>
  <w:style w:type="paragraph" w:styleId="ListParagraph">
    <w:name w:val="List Paragraph"/>
    <w:basedOn w:val="Normal"/>
    <w:uiPriority w:val="34"/>
    <w:qFormat/>
    <w:rsid w:val="004753E9"/>
    <w:pPr>
      <w:spacing w:after="160" w:line="278" w:lineRule="auto"/>
      <w:ind w:left="720"/>
      <w:contextualSpacing/>
      <w:jc w:val="left"/>
    </w:pPr>
    <w:rPr>
      <w:rFonts w:asciiTheme="minorHAnsi" w:eastAsiaTheme="minorHAnsi" w:hAnsiTheme="minorHAnsi" w:cstheme="minorBidi"/>
      <w:kern w:val="2"/>
      <w:sz w:val="24"/>
      <w:lang w:val="en-MY"/>
      <w14:ligatures w14:val="standardContextual"/>
    </w:rPr>
  </w:style>
  <w:style w:type="character" w:styleId="IntenseEmphasis">
    <w:name w:val="Intense Emphasis"/>
    <w:basedOn w:val="DefaultParagraphFont"/>
    <w:uiPriority w:val="21"/>
    <w:qFormat/>
    <w:rsid w:val="004753E9"/>
    <w:rPr>
      <w:i/>
      <w:iCs/>
      <w:color w:val="0F4761" w:themeColor="accent1" w:themeShade="BF"/>
    </w:rPr>
  </w:style>
  <w:style w:type="paragraph" w:styleId="IntenseQuote">
    <w:name w:val="Intense Quote"/>
    <w:basedOn w:val="Normal"/>
    <w:next w:val="Normal"/>
    <w:link w:val="IntenseQuoteChar"/>
    <w:uiPriority w:val="30"/>
    <w:qFormat/>
    <w:rsid w:val="004753E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lang w:val="en-MY"/>
      <w14:ligatures w14:val="standardContextual"/>
    </w:rPr>
  </w:style>
  <w:style w:type="character" w:customStyle="1" w:styleId="IntenseQuoteChar">
    <w:name w:val="Intense Quote Char"/>
    <w:basedOn w:val="DefaultParagraphFont"/>
    <w:link w:val="IntenseQuote"/>
    <w:uiPriority w:val="30"/>
    <w:rsid w:val="004753E9"/>
    <w:rPr>
      <w:i/>
      <w:iCs/>
      <w:color w:val="0F4761" w:themeColor="accent1" w:themeShade="BF"/>
    </w:rPr>
  </w:style>
  <w:style w:type="character" w:styleId="IntenseReference">
    <w:name w:val="Intense Reference"/>
    <w:basedOn w:val="DefaultParagraphFont"/>
    <w:uiPriority w:val="32"/>
    <w:qFormat/>
    <w:rsid w:val="004753E9"/>
    <w:rPr>
      <w:b/>
      <w:bCs/>
      <w:smallCaps/>
      <w:color w:val="0F4761" w:themeColor="accent1" w:themeShade="BF"/>
      <w:spacing w:val="5"/>
    </w:rPr>
  </w:style>
  <w:style w:type="character" w:styleId="Hyperlink">
    <w:name w:val="Hyperlink"/>
    <w:rsid w:val="004753E9"/>
    <w:rPr>
      <w:color w:val="0000FF"/>
      <w:u w:val="single"/>
    </w:rPr>
  </w:style>
  <w:style w:type="paragraph" w:styleId="NormalWeb">
    <w:name w:val="Normal (Web)"/>
    <w:basedOn w:val="Normal"/>
    <w:uiPriority w:val="99"/>
    <w:semiHidden/>
    <w:unhideWhenUsed/>
    <w:rsid w:val="004753E9"/>
    <w:pPr>
      <w:spacing w:before="100" w:beforeAutospacing="1" w:after="100" w:afterAutospacing="1"/>
      <w:jc w:val="left"/>
    </w:pPr>
    <w:rPr>
      <w:rFonts w:ascii="Times New Roman" w:hAnsi="Times New Roman"/>
      <w:sz w:val="24"/>
      <w:lang w:val="en-MY"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afees.mansoor@ulab.edu.b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korn@mfu.ac.th" TargetMode="External"/><Relationship Id="rId5" Type="http://schemas.openxmlformats.org/officeDocument/2006/relationships/hyperlink" Target="mailto:drmchan@uitm.edu.my" TargetMode="External"/><Relationship Id="rId4" Type="http://schemas.openxmlformats.org/officeDocument/2006/relationships/hyperlink" Target="mailto:lingse@uitm.edu.m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CHAN KIT YOK (DR.)</dc:creator>
  <cp:keywords/>
  <dc:description/>
  <cp:lastModifiedBy>MARGARET CHAN KIT YOK (DR.)</cp:lastModifiedBy>
  <cp:revision>1</cp:revision>
  <dcterms:created xsi:type="dcterms:W3CDTF">2025-05-25T02:40:00Z</dcterms:created>
  <dcterms:modified xsi:type="dcterms:W3CDTF">2025-05-25T02:41:00Z</dcterms:modified>
</cp:coreProperties>
</file>