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2581C3E" w:rsidR="008A4B83"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REVIEW OF </w:t>
      </w:r>
      <w:r w:rsidR="00CD531C">
        <w:rPr>
          <w:rFonts w:ascii="Arial" w:hAnsi="Arial" w:cs="Arial"/>
          <w:color w:val="000000"/>
          <w:sz w:val="20"/>
          <w:szCs w:val="20"/>
        </w:rPr>
        <w:t xml:space="preserve">EMPIRICAL STUDIES ON </w:t>
      </w:r>
      <w:r>
        <w:rPr>
          <w:rFonts w:ascii="Arial" w:eastAsia="Arial" w:hAnsi="Arial" w:cs="Arial"/>
          <w:color w:val="000000"/>
          <w:sz w:val="20"/>
          <w:szCs w:val="20"/>
        </w:rPr>
        <w:t>THE VIDEO CONFERENCING TOOLS AND METHODS</w:t>
      </w:r>
    </w:p>
    <w:p w14:paraId="00000002" w14:textId="77777777" w:rsidR="008A4B83" w:rsidRDefault="008A4B83">
      <w:pPr>
        <w:jc w:val="center"/>
        <w:rPr>
          <w:rFonts w:ascii="Arial" w:eastAsia="Arial" w:hAnsi="Arial" w:cs="Arial"/>
          <w:color w:val="000000"/>
          <w:sz w:val="20"/>
          <w:szCs w:val="20"/>
        </w:rPr>
      </w:pPr>
    </w:p>
    <w:p w14:paraId="00000003" w14:textId="77777777" w:rsidR="008A4B83" w:rsidRPr="00CC3527" w:rsidRDefault="00000000">
      <w:pPr>
        <w:jc w:val="center"/>
        <w:rPr>
          <w:rFonts w:ascii="Arial" w:eastAsia="Arial" w:hAnsi="Arial" w:cs="Arial"/>
          <w:b/>
          <w:bCs/>
          <w:color w:val="000000"/>
          <w:sz w:val="20"/>
          <w:szCs w:val="20"/>
        </w:rPr>
      </w:pPr>
      <w:r w:rsidRPr="00CC3527">
        <w:rPr>
          <w:rFonts w:ascii="Arial" w:eastAsia="Arial" w:hAnsi="Arial" w:cs="Arial"/>
          <w:b/>
          <w:bCs/>
          <w:color w:val="000000"/>
          <w:sz w:val="20"/>
          <w:szCs w:val="20"/>
        </w:rPr>
        <w:t>Margaret Chan Kit Yok</w:t>
      </w:r>
    </w:p>
    <w:p w14:paraId="00000004" w14:textId="77777777" w:rsidR="008A4B83" w:rsidRPr="00CC3527" w:rsidRDefault="00000000">
      <w:pPr>
        <w:jc w:val="center"/>
        <w:rPr>
          <w:rFonts w:ascii="Arial" w:eastAsia="Arial" w:hAnsi="Arial" w:cs="Arial"/>
          <w:b/>
          <w:bCs/>
          <w:color w:val="000000"/>
          <w:sz w:val="20"/>
          <w:szCs w:val="20"/>
        </w:rPr>
      </w:pPr>
      <w:r w:rsidRPr="00CC3527">
        <w:rPr>
          <w:rFonts w:ascii="Arial" w:eastAsia="Arial" w:hAnsi="Arial" w:cs="Arial"/>
          <w:b/>
          <w:bCs/>
          <w:color w:val="000000"/>
          <w:sz w:val="20"/>
          <w:szCs w:val="20"/>
        </w:rPr>
        <w:t>Ling Siew Eng</w:t>
      </w:r>
    </w:p>
    <w:p w14:paraId="00000005" w14:textId="77777777" w:rsidR="008A4B83" w:rsidRPr="00CC3527" w:rsidRDefault="00000000">
      <w:pPr>
        <w:jc w:val="center"/>
        <w:rPr>
          <w:rFonts w:ascii="Arial" w:eastAsia="Arial" w:hAnsi="Arial" w:cs="Arial"/>
          <w:b/>
          <w:bCs/>
          <w:color w:val="000000"/>
          <w:sz w:val="20"/>
          <w:szCs w:val="20"/>
        </w:rPr>
      </w:pPr>
      <w:r w:rsidRPr="00CC3527">
        <w:rPr>
          <w:rFonts w:ascii="Arial" w:eastAsia="Arial" w:hAnsi="Arial" w:cs="Arial"/>
          <w:b/>
          <w:bCs/>
          <w:color w:val="000000"/>
          <w:sz w:val="20"/>
          <w:szCs w:val="20"/>
        </w:rPr>
        <w:t>Ling Siew Ching</w:t>
      </w:r>
    </w:p>
    <w:p w14:paraId="00000006" w14:textId="77777777" w:rsidR="008A4B83" w:rsidRPr="00CC3527" w:rsidRDefault="00000000">
      <w:pPr>
        <w:jc w:val="center"/>
        <w:rPr>
          <w:rFonts w:ascii="Arial" w:eastAsia="Arial" w:hAnsi="Arial" w:cs="Arial"/>
          <w:b/>
          <w:bCs/>
          <w:color w:val="000000"/>
          <w:sz w:val="20"/>
          <w:szCs w:val="20"/>
        </w:rPr>
      </w:pPr>
      <w:r w:rsidRPr="00CC3527">
        <w:rPr>
          <w:rFonts w:ascii="Arial" w:eastAsia="Arial" w:hAnsi="Arial" w:cs="Arial"/>
          <w:b/>
          <w:bCs/>
          <w:color w:val="000000"/>
          <w:sz w:val="20"/>
          <w:szCs w:val="20"/>
        </w:rPr>
        <w:t xml:space="preserve">Adeline </w:t>
      </w:r>
      <w:proofErr w:type="spellStart"/>
      <w:r w:rsidRPr="00CC3527">
        <w:rPr>
          <w:rFonts w:ascii="Arial" w:eastAsia="Arial" w:hAnsi="Arial" w:cs="Arial"/>
          <w:b/>
          <w:bCs/>
          <w:color w:val="000000"/>
          <w:sz w:val="20"/>
          <w:szCs w:val="20"/>
        </w:rPr>
        <w:t>Engkamat</w:t>
      </w:r>
      <w:proofErr w:type="spellEnd"/>
    </w:p>
    <w:p w14:paraId="62898DE1" w14:textId="2D7B24D1" w:rsidR="00CC3527" w:rsidRDefault="00CC3527">
      <w:pPr>
        <w:jc w:val="center"/>
        <w:rPr>
          <w:rFonts w:ascii="Arial" w:eastAsia="Arial" w:hAnsi="Arial" w:cs="Arial"/>
          <w:color w:val="000000"/>
          <w:sz w:val="20"/>
          <w:szCs w:val="20"/>
        </w:rPr>
      </w:pPr>
      <w:r>
        <w:rPr>
          <w:rFonts w:ascii="Arial" w:eastAsia="Arial" w:hAnsi="Arial" w:cs="Arial"/>
          <w:color w:val="000000"/>
          <w:sz w:val="20"/>
          <w:szCs w:val="20"/>
        </w:rPr>
        <w:t>Universiti Teknologi MARA, Sarawak Branch, Malaysia</w:t>
      </w:r>
    </w:p>
    <w:p w14:paraId="0240065F" w14:textId="77777777" w:rsidR="00CC3527" w:rsidRDefault="00CC3527">
      <w:pPr>
        <w:jc w:val="center"/>
        <w:rPr>
          <w:rFonts w:ascii="Arial" w:eastAsia="Arial" w:hAnsi="Arial" w:cs="Arial"/>
          <w:color w:val="000000"/>
          <w:sz w:val="20"/>
          <w:szCs w:val="20"/>
        </w:rPr>
      </w:pPr>
    </w:p>
    <w:p w14:paraId="782ACD6F" w14:textId="77777777" w:rsidR="00CC3527" w:rsidRDefault="00CC3527">
      <w:pPr>
        <w:jc w:val="center"/>
        <w:rPr>
          <w:rFonts w:ascii="Arial" w:eastAsia="Arial" w:hAnsi="Arial" w:cs="Arial"/>
          <w:color w:val="000000"/>
          <w:sz w:val="20"/>
          <w:szCs w:val="20"/>
        </w:rPr>
      </w:pPr>
    </w:p>
    <w:p w14:paraId="3D360636" w14:textId="405427A9" w:rsidR="00CC3527" w:rsidRDefault="00CC3527">
      <w:pPr>
        <w:jc w:val="center"/>
        <w:rPr>
          <w:rFonts w:ascii="Arial" w:eastAsia="Arial" w:hAnsi="Arial" w:cs="Arial"/>
          <w:b/>
          <w:bCs/>
          <w:color w:val="000000"/>
          <w:sz w:val="20"/>
          <w:szCs w:val="20"/>
        </w:rPr>
      </w:pPr>
      <w:r w:rsidRPr="00CC3527">
        <w:rPr>
          <w:rFonts w:ascii="Arial" w:eastAsia="Arial" w:hAnsi="Arial" w:cs="Arial"/>
          <w:b/>
          <w:bCs/>
          <w:color w:val="000000"/>
          <w:sz w:val="20"/>
          <w:szCs w:val="20"/>
        </w:rPr>
        <w:t>Abstract</w:t>
      </w:r>
    </w:p>
    <w:p w14:paraId="55FCEAC8" w14:textId="77777777" w:rsidR="00D621CE" w:rsidRDefault="00D621CE">
      <w:pPr>
        <w:jc w:val="center"/>
        <w:rPr>
          <w:rFonts w:ascii="Arial" w:eastAsia="Arial" w:hAnsi="Arial" w:cs="Arial"/>
          <w:b/>
          <w:bCs/>
          <w:color w:val="000000"/>
          <w:sz w:val="20"/>
          <w:szCs w:val="20"/>
        </w:rPr>
      </w:pPr>
    </w:p>
    <w:p w14:paraId="2AC61490" w14:textId="11B365A7" w:rsidR="00A22B4A" w:rsidRPr="00A22B4A" w:rsidRDefault="00A22B4A" w:rsidP="00A22B4A">
      <w:pPr>
        <w:pStyle w:val="NormalWeb"/>
        <w:spacing w:before="0" w:beforeAutospacing="0" w:after="0" w:afterAutospacing="0"/>
        <w:jc w:val="both"/>
        <w:rPr>
          <w:sz w:val="20"/>
          <w:szCs w:val="20"/>
        </w:rPr>
      </w:pPr>
      <w:r w:rsidRPr="00A22B4A">
        <w:rPr>
          <w:rFonts w:ascii="Arial" w:eastAsia="Arial" w:hAnsi="Arial" w:cs="Arial"/>
          <w:color w:val="000000"/>
          <w:sz w:val="20"/>
          <w:szCs w:val="20"/>
        </w:rPr>
        <w:t xml:space="preserve">This paper is based on a review of 9 articles </w:t>
      </w:r>
      <w:r w:rsidRPr="00A22B4A">
        <w:rPr>
          <w:rFonts w:ascii="Arial" w:eastAsia="Arial" w:hAnsi="Arial" w:cs="Arial"/>
          <w:color w:val="000000"/>
          <w:sz w:val="20"/>
          <w:szCs w:val="20"/>
        </w:rPr>
        <w:t xml:space="preserve">specifically from two electronic databases, namely </w:t>
      </w:r>
      <w:r w:rsidRPr="00A22B4A">
        <w:rPr>
          <w:rFonts w:ascii="Arial" w:hAnsi="Arial" w:cs="Arial"/>
          <w:color w:val="474747"/>
          <w:sz w:val="20"/>
          <w:szCs w:val="20"/>
          <w:shd w:val="clear" w:color="auto" w:fill="FFFFFF"/>
        </w:rPr>
        <w:t>the Institute of Electrical and Electronics Engineers (IEEE)</w:t>
      </w:r>
      <w:r w:rsidRPr="00A22B4A">
        <w:rPr>
          <w:rFonts w:ascii="Arial" w:eastAsia="Arial" w:hAnsi="Arial" w:cs="Arial"/>
          <w:color w:val="000000"/>
          <w:sz w:val="20"/>
          <w:szCs w:val="20"/>
        </w:rPr>
        <w:t xml:space="preserve">  and Science Direct which are open and accessible in the field of educational technology searched using the search strings</w:t>
      </w:r>
      <w:r w:rsidRPr="00A22B4A">
        <w:rPr>
          <w:rFonts w:ascii="Arial" w:eastAsia="Arial" w:hAnsi="Arial" w:cs="Arial"/>
          <w:color w:val="000000"/>
          <w:sz w:val="20"/>
          <w:szCs w:val="20"/>
        </w:rPr>
        <w:t xml:space="preserve"> relating to videoconferencing in Education. </w:t>
      </w:r>
      <w:r>
        <w:rPr>
          <w:rFonts w:ascii="Arial" w:eastAsia="Cambria" w:hAnsi="Arial" w:cs="Arial"/>
          <w:color w:val="000000"/>
          <w:sz w:val="20"/>
          <w:szCs w:val="20"/>
        </w:rPr>
        <w:t>The analysis</w:t>
      </w:r>
      <w:r>
        <w:rPr>
          <w:rFonts w:ascii="Arial" w:eastAsia="Cambria" w:hAnsi="Arial" w:cs="Arial"/>
          <w:color w:val="000000"/>
          <w:sz w:val="20"/>
          <w:szCs w:val="20"/>
        </w:rPr>
        <w:t xml:space="preserve"> categorised</w:t>
      </w:r>
      <w:r>
        <w:rPr>
          <w:rFonts w:ascii="Arial" w:eastAsia="Cambria" w:hAnsi="Arial" w:cs="Arial"/>
          <w:color w:val="000000"/>
          <w:sz w:val="20"/>
          <w:szCs w:val="20"/>
        </w:rPr>
        <w:t xml:space="preserve"> the findings</w:t>
      </w:r>
      <w:r>
        <w:rPr>
          <w:rFonts w:ascii="Arial" w:eastAsia="Cambria" w:hAnsi="Arial" w:cs="Arial"/>
          <w:color w:val="000000"/>
          <w:sz w:val="20"/>
          <w:szCs w:val="20"/>
        </w:rPr>
        <w:t xml:space="preserve"> into two areas: </w:t>
      </w:r>
      <w:r w:rsidRPr="002C27F9">
        <w:rPr>
          <w:rFonts w:ascii="Arial" w:hAnsi="Arial" w:cs="Arial"/>
          <w:sz w:val="20"/>
          <w:szCs w:val="20"/>
        </w:rPr>
        <w:t xml:space="preserve">1) </w:t>
      </w:r>
      <w:r w:rsidRPr="002C27F9">
        <w:rPr>
          <w:rFonts w:ascii="Arial" w:eastAsia="Arial" w:hAnsi="Arial" w:cs="Arial"/>
          <w:sz w:val="20"/>
          <w:szCs w:val="20"/>
        </w:rPr>
        <w:t>Videoconferencing in Educational Programs</w:t>
      </w:r>
      <w:r>
        <w:rPr>
          <w:rFonts w:ascii="Arial" w:eastAsia="Arial" w:hAnsi="Arial" w:cs="Arial"/>
          <w:sz w:val="20"/>
          <w:szCs w:val="20"/>
        </w:rPr>
        <w:t xml:space="preserve"> and (2) </w:t>
      </w:r>
      <w:r>
        <w:rPr>
          <w:rFonts w:ascii="Arial" w:eastAsia="Arial" w:hAnsi="Arial" w:cs="Arial"/>
          <w:color w:val="000000"/>
          <w:sz w:val="20"/>
          <w:szCs w:val="20"/>
        </w:rPr>
        <w:t xml:space="preserve">Evaluation of Open and Distance Learning (ODL) Tools. This led to identification of 7 themes  to provide empirical evidence </w:t>
      </w:r>
      <w:r w:rsidRPr="001B2E83">
        <w:rPr>
          <w:rFonts w:ascii="Arial" w:eastAsia="Cambria" w:hAnsi="Arial" w:cs="Arial"/>
          <w:color w:val="000000"/>
          <w:sz w:val="20"/>
          <w:szCs w:val="20"/>
        </w:rPr>
        <w:t>of</w:t>
      </w:r>
      <w:r>
        <w:rPr>
          <w:rFonts w:ascii="Arial" w:eastAsia="Cambria" w:hAnsi="Arial" w:cs="Arial"/>
          <w:color w:val="000000"/>
          <w:sz w:val="20"/>
          <w:szCs w:val="20"/>
        </w:rPr>
        <w:t xml:space="preserve"> what w</w:t>
      </w:r>
      <w:r w:rsidR="00B8612D">
        <w:rPr>
          <w:rFonts w:ascii="Arial" w:eastAsia="Cambria" w:hAnsi="Arial" w:cs="Arial"/>
          <w:color w:val="000000"/>
          <w:sz w:val="20"/>
          <w:szCs w:val="20"/>
        </w:rPr>
        <w:t>as</w:t>
      </w:r>
      <w:r>
        <w:rPr>
          <w:rFonts w:ascii="Arial" w:eastAsia="Cambria" w:hAnsi="Arial" w:cs="Arial"/>
          <w:color w:val="000000"/>
          <w:sz w:val="20"/>
          <w:szCs w:val="20"/>
        </w:rPr>
        <w:t xml:space="preserve"> said of videoconferencing in teaching and learning and the challenges. </w:t>
      </w:r>
      <w:r w:rsidR="001E671A">
        <w:rPr>
          <w:rFonts w:ascii="Arial" w:eastAsia="Cambria" w:hAnsi="Arial" w:cs="Arial"/>
          <w:color w:val="000000"/>
          <w:sz w:val="20"/>
          <w:szCs w:val="20"/>
        </w:rPr>
        <w:t xml:space="preserve">The 7 themes are Attitude of Educators and Students, Digital Skill, Videoconferencing Software Tools,  </w:t>
      </w:r>
      <w:r w:rsidR="001E671A">
        <w:rPr>
          <w:rFonts w:ascii="Arial" w:eastAsia="Arial" w:hAnsi="Arial" w:cs="Arial"/>
          <w:color w:val="000000"/>
          <w:sz w:val="20"/>
          <w:szCs w:val="20"/>
        </w:rPr>
        <w:t>Advantages and Disadvantages of Videoconferencing Software Tools</w:t>
      </w:r>
      <w:r w:rsidR="001E671A">
        <w:rPr>
          <w:rFonts w:ascii="Arial" w:eastAsia="Cambria" w:hAnsi="Arial" w:cs="Arial"/>
          <w:color w:val="000000"/>
          <w:sz w:val="20"/>
          <w:szCs w:val="20"/>
        </w:rPr>
        <w:t xml:space="preserve">, Videoconferencing Engaging Tools, Social Apps and Videoconferencing Hardware Tools. Zoom was the most frequent mentions followed by Microsoft Teams and Google Meet. </w:t>
      </w:r>
      <w:r>
        <w:rPr>
          <w:rFonts w:ascii="Arial" w:eastAsia="Cambria" w:hAnsi="Arial" w:cs="Arial"/>
          <w:color w:val="000000"/>
          <w:sz w:val="20"/>
          <w:szCs w:val="20"/>
        </w:rPr>
        <w:t>This review provides the information to enable</w:t>
      </w:r>
      <w:r w:rsidRPr="001B2E83">
        <w:rPr>
          <w:rFonts w:ascii="Arial" w:eastAsia="Cambria" w:hAnsi="Arial" w:cs="Arial"/>
          <w:color w:val="000000"/>
          <w:sz w:val="20"/>
          <w:szCs w:val="20"/>
        </w:rPr>
        <w:t xml:space="preserve"> ideating a portable video conferencing toolkits and online applications for engaging learning experience design in higher education classroom</w:t>
      </w:r>
      <w:r w:rsidR="00B8612D">
        <w:rPr>
          <w:rFonts w:ascii="Arial" w:eastAsia="Cambria" w:hAnsi="Arial" w:cs="Arial"/>
          <w:color w:val="000000"/>
          <w:sz w:val="20"/>
          <w:szCs w:val="20"/>
        </w:rPr>
        <w:t>s</w:t>
      </w:r>
      <w:r>
        <w:rPr>
          <w:rFonts w:ascii="Arial" w:eastAsia="Cambria" w:hAnsi="Arial" w:cs="Arial"/>
          <w:color w:val="000000"/>
          <w:sz w:val="20"/>
          <w:szCs w:val="20"/>
        </w:rPr>
        <w:t xml:space="preserve">. </w:t>
      </w:r>
    </w:p>
    <w:p w14:paraId="4CD70605" w14:textId="77777777" w:rsidR="00A22B4A" w:rsidRDefault="00A22B4A" w:rsidP="00A22B4A"/>
    <w:p w14:paraId="26C2A2BA" w14:textId="700EBAEA" w:rsidR="00D621CE" w:rsidRPr="00A22B4A" w:rsidRDefault="00D621CE" w:rsidP="00A22B4A">
      <w:pPr>
        <w:jc w:val="both"/>
        <w:rPr>
          <w:rFonts w:ascii="Arial" w:eastAsia="Arial" w:hAnsi="Arial" w:cs="Arial"/>
          <w:color w:val="000000"/>
          <w:sz w:val="20"/>
          <w:szCs w:val="20"/>
        </w:rPr>
      </w:pPr>
    </w:p>
    <w:p w14:paraId="00000007" w14:textId="77777777" w:rsidR="008A4B83" w:rsidRDefault="008A4B83">
      <w:pPr>
        <w:rPr>
          <w:rFonts w:ascii="Arial" w:eastAsia="Arial" w:hAnsi="Arial" w:cs="Arial"/>
          <w:color w:val="000000"/>
          <w:sz w:val="20"/>
          <w:szCs w:val="20"/>
        </w:rPr>
      </w:pPr>
    </w:p>
    <w:p w14:paraId="00000008" w14:textId="5DDECEB6" w:rsidR="008A4B83" w:rsidRPr="00CC3527" w:rsidRDefault="00CC3527" w:rsidP="00CC3527">
      <w:pPr>
        <w:numPr>
          <w:ilvl w:val="0"/>
          <w:numId w:val="1"/>
        </w:numPr>
        <w:pBdr>
          <w:top w:val="nil"/>
          <w:left w:val="nil"/>
          <w:bottom w:val="nil"/>
          <w:right w:val="nil"/>
          <w:between w:val="nil"/>
        </w:pBdr>
        <w:spacing w:after="160" w:line="259" w:lineRule="auto"/>
        <w:ind w:left="426" w:hanging="426"/>
        <w:rPr>
          <w:rFonts w:ascii="Arial" w:eastAsia="Arial" w:hAnsi="Arial" w:cs="Arial"/>
          <w:b/>
          <w:bCs/>
          <w:color w:val="000000"/>
          <w:sz w:val="20"/>
          <w:szCs w:val="20"/>
        </w:rPr>
      </w:pPr>
      <w:r w:rsidRPr="00CC3527">
        <w:rPr>
          <w:rFonts w:ascii="Arial" w:eastAsia="Arial" w:hAnsi="Arial" w:cs="Arial"/>
          <w:b/>
          <w:bCs/>
          <w:color w:val="000000"/>
          <w:sz w:val="20"/>
          <w:szCs w:val="20"/>
        </w:rPr>
        <w:t>INTRODUCTION</w:t>
      </w:r>
    </w:p>
    <w:p w14:paraId="2694BF03" w14:textId="7F6D682A" w:rsidR="002A6225" w:rsidRPr="00C56728" w:rsidRDefault="00000000" w:rsidP="00E04592">
      <w:pPr>
        <w:pBdr>
          <w:top w:val="nil"/>
          <w:left w:val="nil"/>
          <w:bottom w:val="nil"/>
          <w:right w:val="nil"/>
          <w:between w:val="nil"/>
        </w:pBdr>
        <w:spacing w:after="160"/>
        <w:jc w:val="both"/>
        <w:rPr>
          <w:rFonts w:ascii="Arial" w:eastAsia="Calibri" w:hAnsi="Arial" w:cs="Arial"/>
          <w:sz w:val="20"/>
          <w:szCs w:val="20"/>
        </w:rPr>
      </w:pPr>
      <w:r>
        <w:rPr>
          <w:rFonts w:ascii="Arial" w:eastAsia="Arial" w:hAnsi="Arial" w:cs="Arial"/>
          <w:sz w:val="20"/>
          <w:szCs w:val="20"/>
        </w:rPr>
        <w:t xml:space="preserve">       </w:t>
      </w:r>
      <w:r w:rsidR="004C4C59">
        <w:rPr>
          <w:rFonts w:ascii="Arial" w:eastAsia="Arial" w:hAnsi="Arial" w:cs="Arial"/>
          <w:sz w:val="20"/>
          <w:szCs w:val="20"/>
        </w:rPr>
        <w:t xml:space="preserve">Video conferencing has become invaluable in education, particularly catapulted during the COVID19 pandemic </w:t>
      </w:r>
      <w:r w:rsidR="0068150F">
        <w:rPr>
          <w:rFonts w:ascii="Arial" w:eastAsia="Arial" w:hAnsi="Arial" w:cs="Arial"/>
          <w:sz w:val="20"/>
          <w:szCs w:val="20"/>
        </w:rPr>
        <w:t xml:space="preserve">which declared by the World Health Organisation in March 2020. It became a service connecting a far-flung remote teaching and learning across the globe. In the process, different tools and methods serve diverse ability to keep virtual classrooms engaging and efficient. </w:t>
      </w:r>
      <w:r w:rsidR="00366353">
        <w:rPr>
          <w:rFonts w:ascii="Arial" w:eastAsia="Arial" w:hAnsi="Arial" w:cs="Arial"/>
          <w:sz w:val="20"/>
          <w:szCs w:val="20"/>
        </w:rPr>
        <w:t>The forceful shift to incorporation of online teaching and learning resulted in a new era in education which continued e</w:t>
      </w:r>
      <w:r w:rsidR="0068150F">
        <w:rPr>
          <w:rFonts w:ascii="Arial" w:eastAsia="Arial" w:hAnsi="Arial" w:cs="Arial"/>
          <w:sz w:val="20"/>
          <w:szCs w:val="20"/>
        </w:rPr>
        <w:t>ven after the end of the pandemic two years later</w:t>
      </w:r>
      <w:r w:rsidR="00366353" w:rsidRPr="00E04592">
        <w:rPr>
          <w:rFonts w:ascii="Arial" w:eastAsia="Arial" w:hAnsi="Arial" w:cs="Arial"/>
          <w:sz w:val="20"/>
          <w:szCs w:val="20"/>
        </w:rPr>
        <w:t xml:space="preserve">. </w:t>
      </w:r>
      <w:r w:rsidR="004C4C59" w:rsidRPr="00E04592">
        <w:rPr>
          <w:rFonts w:ascii="Arial" w:eastAsia="Arial" w:hAnsi="Arial" w:cs="Arial"/>
          <w:sz w:val="20"/>
          <w:szCs w:val="20"/>
        </w:rPr>
        <w:t xml:space="preserve"> </w:t>
      </w:r>
      <w:r w:rsidR="00E04592" w:rsidRPr="00E04592">
        <w:rPr>
          <w:rFonts w:ascii="Arial" w:hAnsi="Arial" w:cs="Arial"/>
          <w:sz w:val="20"/>
          <w:szCs w:val="20"/>
        </w:rPr>
        <w:t xml:space="preserve">Cole, Ray &amp; </w:t>
      </w:r>
      <w:proofErr w:type="spellStart"/>
      <w:r w:rsidR="00E04592" w:rsidRPr="00E04592">
        <w:rPr>
          <w:rFonts w:ascii="Arial" w:hAnsi="Arial" w:cs="Arial"/>
          <w:sz w:val="20"/>
          <w:szCs w:val="20"/>
        </w:rPr>
        <w:t>Zanetis</w:t>
      </w:r>
      <w:proofErr w:type="spellEnd"/>
      <w:r w:rsidR="00E04592" w:rsidRPr="00E04592">
        <w:rPr>
          <w:rFonts w:ascii="Arial" w:hAnsi="Arial" w:cs="Arial"/>
          <w:sz w:val="20"/>
          <w:szCs w:val="20"/>
        </w:rPr>
        <w:t xml:space="preserve">, </w:t>
      </w:r>
      <w:r w:rsidR="00E04592">
        <w:rPr>
          <w:rFonts w:ascii="Arial" w:hAnsi="Arial" w:cs="Arial"/>
          <w:sz w:val="20"/>
          <w:szCs w:val="20"/>
        </w:rPr>
        <w:t>(</w:t>
      </w:r>
      <w:r w:rsidR="00E04592" w:rsidRPr="00E04592">
        <w:rPr>
          <w:rFonts w:ascii="Arial" w:hAnsi="Arial" w:cs="Arial"/>
          <w:sz w:val="20"/>
          <w:szCs w:val="20"/>
        </w:rPr>
        <w:t>2004</w:t>
      </w:r>
      <w:r w:rsidR="00E04592">
        <w:rPr>
          <w:rFonts w:ascii="Arial" w:hAnsi="Arial" w:cs="Arial"/>
          <w:sz w:val="20"/>
          <w:szCs w:val="20"/>
        </w:rPr>
        <w:t>) defined v</w:t>
      </w:r>
      <w:r w:rsidR="00E04592" w:rsidRPr="00E04592">
        <w:rPr>
          <w:rFonts w:ascii="Arial" w:hAnsi="Arial" w:cs="Arial"/>
          <w:sz w:val="20"/>
          <w:szCs w:val="20"/>
        </w:rPr>
        <w:t>ideoconferencing as synchronous audio and video communication through computer or telephone networks between two or more geographically dispersed sites.</w:t>
      </w:r>
      <w:r w:rsidR="00486184">
        <w:rPr>
          <w:rFonts w:ascii="Arial" w:hAnsi="Arial" w:cs="Arial"/>
          <w:sz w:val="20"/>
          <w:szCs w:val="20"/>
        </w:rPr>
        <w:t xml:space="preserve"> Lawson et al. (2010) in their </w:t>
      </w:r>
      <w:r w:rsidR="00486184" w:rsidRPr="00486184">
        <w:rPr>
          <w:rFonts w:ascii="Arial" w:hAnsi="Arial" w:cs="Arial"/>
          <w:sz w:val="20"/>
          <w:szCs w:val="20"/>
        </w:rPr>
        <w:t xml:space="preserve">literature </w:t>
      </w:r>
      <w:r w:rsidR="00486184" w:rsidRPr="00486184">
        <w:rPr>
          <w:rFonts w:ascii="Arial" w:hAnsi="Arial" w:cs="Arial"/>
          <w:sz w:val="20"/>
          <w:szCs w:val="20"/>
        </w:rPr>
        <w:t>review</w:t>
      </w:r>
      <w:r w:rsidR="00486184">
        <w:rPr>
          <w:rFonts w:ascii="Arial" w:hAnsi="Arial" w:cs="Arial"/>
          <w:sz w:val="20"/>
          <w:szCs w:val="20"/>
        </w:rPr>
        <w:t xml:space="preserve">, stated that </w:t>
      </w:r>
      <w:r w:rsidR="00486184" w:rsidRPr="00486184">
        <w:rPr>
          <w:rFonts w:ascii="Arial" w:hAnsi="Arial" w:cs="Arial"/>
          <w:sz w:val="20"/>
          <w:szCs w:val="20"/>
        </w:rPr>
        <w:t>videoconferencing closely follow</w:t>
      </w:r>
      <w:r w:rsidR="00486184">
        <w:rPr>
          <w:rFonts w:ascii="Arial" w:hAnsi="Arial" w:cs="Arial"/>
          <w:sz w:val="20"/>
          <w:szCs w:val="20"/>
        </w:rPr>
        <w:t xml:space="preserve">ed </w:t>
      </w:r>
      <w:r w:rsidR="00486184" w:rsidRPr="00486184">
        <w:rPr>
          <w:rFonts w:ascii="Arial" w:hAnsi="Arial" w:cs="Arial"/>
          <w:sz w:val="20"/>
          <w:szCs w:val="20"/>
        </w:rPr>
        <w:t>the trajectory of its status as a ‘cutting edge’ technology in different educational environments.</w:t>
      </w:r>
      <w:r w:rsidR="00486184">
        <w:rPr>
          <w:rFonts w:ascii="Arial" w:hAnsi="Arial" w:cs="Arial"/>
          <w:sz w:val="20"/>
          <w:szCs w:val="20"/>
        </w:rPr>
        <w:t xml:space="preserve"> </w:t>
      </w:r>
      <w:r w:rsidR="00A261DA" w:rsidRPr="00A261DA">
        <w:rPr>
          <w:rFonts w:ascii="Arial" w:hAnsi="Arial" w:cs="Arial"/>
          <w:sz w:val="20"/>
          <w:szCs w:val="20"/>
        </w:rPr>
        <w:t xml:space="preserve">The implication </w:t>
      </w:r>
      <w:r w:rsidR="00C56728">
        <w:rPr>
          <w:rFonts w:ascii="Arial" w:hAnsi="Arial" w:cs="Arial"/>
          <w:sz w:val="20"/>
          <w:szCs w:val="20"/>
        </w:rPr>
        <w:t xml:space="preserve">of </w:t>
      </w:r>
      <w:r w:rsidR="00A261DA" w:rsidRPr="00A261DA">
        <w:rPr>
          <w:rFonts w:ascii="Arial" w:hAnsi="Arial" w:cs="Arial"/>
          <w:sz w:val="20"/>
          <w:szCs w:val="20"/>
        </w:rPr>
        <w:t xml:space="preserve"> recommendation on</w:t>
      </w:r>
      <w:r w:rsidR="00A261DA">
        <w:rPr>
          <w:rFonts w:ascii="Arial" w:hAnsi="Arial" w:cs="Arial"/>
          <w:sz w:val="20"/>
          <w:szCs w:val="20"/>
        </w:rPr>
        <w:t xml:space="preserve"> </w:t>
      </w:r>
      <w:r w:rsidR="00A261DA" w:rsidRPr="00A261DA">
        <w:rPr>
          <w:rFonts w:ascii="Arial" w:hAnsi="Arial" w:cs="Arial"/>
          <w:sz w:val="20"/>
          <w:szCs w:val="20"/>
        </w:rPr>
        <w:t xml:space="preserve">adoption of video conferencing systems (VCS) and good practices is </w:t>
      </w:r>
      <w:r w:rsidR="00C56728">
        <w:rPr>
          <w:rFonts w:ascii="Arial" w:hAnsi="Arial" w:cs="Arial"/>
          <w:sz w:val="20"/>
          <w:szCs w:val="20"/>
        </w:rPr>
        <w:t xml:space="preserve">to </w:t>
      </w:r>
      <w:r w:rsidR="00A261DA" w:rsidRPr="00A261DA">
        <w:rPr>
          <w:rFonts w:ascii="Arial" w:hAnsi="Arial" w:cs="Arial"/>
          <w:sz w:val="20"/>
          <w:szCs w:val="20"/>
        </w:rPr>
        <w:t>collect best practice scenarios of educational video conferencing</w:t>
      </w:r>
      <w:r w:rsidR="00A261DA" w:rsidRPr="00A261DA">
        <w:rPr>
          <w:rFonts w:ascii="Arial" w:hAnsi="Arial" w:cs="Arial"/>
          <w:sz w:val="20"/>
          <w:szCs w:val="20"/>
        </w:rPr>
        <w:t xml:space="preserve"> </w:t>
      </w:r>
      <w:r w:rsidR="00A261DA" w:rsidRPr="00A261DA">
        <w:rPr>
          <w:rFonts w:ascii="Arial" w:hAnsi="Arial" w:cs="Arial"/>
          <w:sz w:val="20"/>
          <w:szCs w:val="20"/>
        </w:rPr>
        <w:t>carried out against a backdrop of a body of literature</w:t>
      </w:r>
      <w:r w:rsidR="00A261DA">
        <w:rPr>
          <w:rFonts w:ascii="Arial" w:hAnsi="Arial" w:cs="Arial"/>
          <w:sz w:val="20"/>
          <w:szCs w:val="20"/>
        </w:rPr>
        <w:t>.</w:t>
      </w:r>
      <w:r w:rsidR="00A261DA" w:rsidRPr="00A261DA">
        <w:rPr>
          <w:rFonts w:ascii="Arial" w:hAnsi="Arial" w:cs="Arial"/>
          <w:sz w:val="20"/>
          <w:szCs w:val="20"/>
        </w:rPr>
        <w:t xml:space="preserve"> </w:t>
      </w:r>
      <w:r w:rsidR="00C56728">
        <w:rPr>
          <w:rFonts w:ascii="Arial" w:hAnsi="Arial" w:cs="Arial"/>
          <w:sz w:val="20"/>
          <w:szCs w:val="20"/>
        </w:rPr>
        <w:t xml:space="preserve">The aim of study is to conduct an </w:t>
      </w:r>
      <w:r w:rsidR="002A6225" w:rsidRPr="002A6225">
        <w:rPr>
          <w:rFonts w:ascii="Arial" w:hAnsi="Arial" w:cs="Arial"/>
          <w:sz w:val="20"/>
          <w:szCs w:val="20"/>
        </w:rPr>
        <w:t xml:space="preserve">empirical exploratory </w:t>
      </w:r>
      <w:r w:rsidR="00C56728">
        <w:rPr>
          <w:rFonts w:ascii="Arial" w:hAnsi="Arial" w:cs="Arial"/>
          <w:sz w:val="20"/>
          <w:szCs w:val="20"/>
        </w:rPr>
        <w:t xml:space="preserve">literature review </w:t>
      </w:r>
      <w:r w:rsidR="002A6225" w:rsidRPr="002A6225">
        <w:rPr>
          <w:rFonts w:ascii="Arial" w:hAnsi="Arial" w:cs="Arial"/>
          <w:sz w:val="20"/>
          <w:szCs w:val="20"/>
        </w:rPr>
        <w:t>of video conferencing technologies, methods and principles of use, and good practices to engage students online in various classroom environments by the recent drastic changes.</w:t>
      </w:r>
    </w:p>
    <w:p w14:paraId="0000000A" w14:textId="77777777" w:rsidR="008A4B83" w:rsidRDefault="008A4B83">
      <w:pPr>
        <w:rPr>
          <w:rFonts w:ascii="Arial" w:eastAsia="Arial" w:hAnsi="Arial" w:cs="Arial"/>
          <w:color w:val="000000"/>
          <w:sz w:val="20"/>
          <w:szCs w:val="20"/>
        </w:rPr>
      </w:pPr>
    </w:p>
    <w:p w14:paraId="0000000B" w14:textId="7AF6A0A0" w:rsidR="008A4B83" w:rsidRPr="00CC3527" w:rsidRDefault="00CC3527" w:rsidP="00CC3527">
      <w:pPr>
        <w:numPr>
          <w:ilvl w:val="0"/>
          <w:numId w:val="1"/>
        </w:numPr>
        <w:pBdr>
          <w:top w:val="nil"/>
          <w:left w:val="nil"/>
          <w:bottom w:val="nil"/>
          <w:right w:val="nil"/>
          <w:between w:val="nil"/>
        </w:pBdr>
        <w:spacing w:line="259" w:lineRule="auto"/>
        <w:ind w:left="567" w:hanging="567"/>
        <w:rPr>
          <w:rFonts w:ascii="Arial" w:eastAsia="Arial" w:hAnsi="Arial" w:cs="Arial"/>
          <w:b/>
          <w:bCs/>
          <w:color w:val="000000"/>
          <w:sz w:val="20"/>
          <w:szCs w:val="20"/>
        </w:rPr>
      </w:pPr>
      <w:r w:rsidRPr="00CC3527">
        <w:rPr>
          <w:rFonts w:ascii="Arial" w:eastAsia="Arial" w:hAnsi="Arial" w:cs="Arial"/>
          <w:b/>
          <w:bCs/>
          <w:color w:val="000000"/>
          <w:sz w:val="20"/>
          <w:szCs w:val="20"/>
        </w:rPr>
        <w:t xml:space="preserve">METHODOLOGY </w:t>
      </w:r>
    </w:p>
    <w:p w14:paraId="3BE98FDA" w14:textId="77777777" w:rsidR="00C56728" w:rsidRDefault="00C56728" w:rsidP="00C56728">
      <w:pPr>
        <w:pBdr>
          <w:top w:val="nil"/>
          <w:left w:val="nil"/>
          <w:bottom w:val="nil"/>
          <w:right w:val="nil"/>
          <w:between w:val="nil"/>
        </w:pBdr>
        <w:spacing w:line="259" w:lineRule="auto"/>
        <w:rPr>
          <w:rFonts w:ascii="Arial" w:eastAsia="Arial" w:hAnsi="Arial" w:cs="Arial"/>
          <w:color w:val="000000"/>
          <w:sz w:val="20"/>
          <w:szCs w:val="20"/>
        </w:rPr>
      </w:pPr>
    </w:p>
    <w:p w14:paraId="4D78B947" w14:textId="24407689" w:rsidR="00937477" w:rsidRDefault="00392B56" w:rsidP="00937477">
      <w:pPr>
        <w:pBdr>
          <w:top w:val="nil"/>
          <w:left w:val="nil"/>
          <w:bottom w:val="nil"/>
          <w:right w:val="nil"/>
          <w:between w:val="nil"/>
        </w:pBdr>
        <w:jc w:val="both"/>
        <w:rPr>
          <w:rFonts w:ascii="Arial" w:hAnsi="Arial" w:cs="Arial"/>
          <w:sz w:val="20"/>
          <w:szCs w:val="20"/>
        </w:rPr>
      </w:pPr>
      <w:r>
        <w:rPr>
          <w:rFonts w:ascii="Arial" w:eastAsia="Arial" w:hAnsi="Arial" w:cs="Arial"/>
          <w:color w:val="000000"/>
          <w:sz w:val="20"/>
          <w:szCs w:val="20"/>
        </w:rPr>
        <w:t>The search for relevant literature was s</w:t>
      </w:r>
      <w:r w:rsidR="00C56728" w:rsidRPr="00C56728">
        <w:rPr>
          <w:rFonts w:ascii="Arial" w:eastAsia="Arial" w:hAnsi="Arial" w:cs="Arial"/>
          <w:color w:val="000000"/>
          <w:sz w:val="20"/>
          <w:szCs w:val="20"/>
        </w:rPr>
        <w:t>pecifically</w:t>
      </w:r>
      <w:r>
        <w:rPr>
          <w:rFonts w:ascii="Arial" w:eastAsia="Arial" w:hAnsi="Arial" w:cs="Arial"/>
          <w:color w:val="000000"/>
          <w:sz w:val="20"/>
          <w:szCs w:val="20"/>
        </w:rPr>
        <w:t xml:space="preserve"> from </w:t>
      </w:r>
      <w:r w:rsidR="00C56728" w:rsidRPr="00C56728">
        <w:rPr>
          <w:rFonts w:ascii="Arial" w:eastAsia="Arial" w:hAnsi="Arial" w:cs="Arial"/>
          <w:color w:val="000000"/>
          <w:sz w:val="20"/>
          <w:szCs w:val="20"/>
        </w:rPr>
        <w:t xml:space="preserve">two electronic databases, namely </w:t>
      </w:r>
      <w:r>
        <w:rPr>
          <w:rFonts w:ascii="Arial" w:hAnsi="Arial" w:cs="Arial"/>
          <w:color w:val="474747"/>
          <w:sz w:val="21"/>
          <w:szCs w:val="21"/>
          <w:shd w:val="clear" w:color="auto" w:fill="FFFFFF"/>
        </w:rPr>
        <w:t>the Institute of Electrical and Electronics Engineers (IEEE)</w:t>
      </w:r>
      <w:r>
        <w:rPr>
          <w:rFonts w:ascii="Arial" w:eastAsia="Arial" w:hAnsi="Arial" w:cs="Arial"/>
          <w:color w:val="000000"/>
          <w:sz w:val="20"/>
          <w:szCs w:val="20"/>
        </w:rPr>
        <w:t xml:space="preserve">  </w:t>
      </w:r>
      <w:r w:rsidR="00C56728" w:rsidRPr="00C56728">
        <w:rPr>
          <w:rFonts w:ascii="Arial" w:eastAsia="Arial" w:hAnsi="Arial" w:cs="Arial"/>
          <w:color w:val="000000"/>
          <w:sz w:val="20"/>
          <w:szCs w:val="20"/>
        </w:rPr>
        <w:t xml:space="preserve">and </w:t>
      </w:r>
      <w:r>
        <w:rPr>
          <w:rFonts w:ascii="Arial" w:eastAsia="Arial" w:hAnsi="Arial" w:cs="Arial"/>
          <w:color w:val="000000"/>
          <w:sz w:val="20"/>
          <w:szCs w:val="20"/>
        </w:rPr>
        <w:t>Science Direct</w:t>
      </w:r>
      <w:r w:rsidR="00C56728" w:rsidRPr="00C56728">
        <w:rPr>
          <w:rFonts w:ascii="Arial" w:eastAsia="Arial" w:hAnsi="Arial" w:cs="Arial"/>
          <w:color w:val="000000"/>
          <w:sz w:val="20"/>
          <w:szCs w:val="20"/>
        </w:rPr>
        <w:t xml:space="preserve"> which are open and accessible in the field of</w:t>
      </w:r>
      <w:r>
        <w:rPr>
          <w:rFonts w:ascii="Arial" w:eastAsia="Arial" w:hAnsi="Arial" w:cs="Arial"/>
          <w:color w:val="000000"/>
          <w:sz w:val="20"/>
          <w:szCs w:val="20"/>
        </w:rPr>
        <w:t xml:space="preserve"> </w:t>
      </w:r>
      <w:r w:rsidR="00C56728" w:rsidRPr="00C56728">
        <w:rPr>
          <w:rFonts w:ascii="Arial" w:eastAsia="Arial" w:hAnsi="Arial" w:cs="Arial"/>
          <w:color w:val="000000"/>
          <w:sz w:val="20"/>
          <w:szCs w:val="20"/>
        </w:rPr>
        <w:t>educational technology were searched using the following search strings</w:t>
      </w:r>
      <w:r w:rsidR="004375EF">
        <w:rPr>
          <w:rFonts w:ascii="Arial" w:eastAsia="Arial" w:hAnsi="Arial" w:cs="Arial"/>
          <w:color w:val="000000"/>
          <w:sz w:val="20"/>
          <w:szCs w:val="20"/>
        </w:rPr>
        <w:t xml:space="preserve">: Videoconferencing, online teaching </w:t>
      </w:r>
      <w:r w:rsidR="00C56728" w:rsidRPr="00C56728">
        <w:rPr>
          <w:rFonts w:ascii="Arial" w:eastAsia="Arial" w:hAnsi="Arial" w:cs="Arial"/>
          <w:color w:val="000000"/>
          <w:sz w:val="20"/>
          <w:szCs w:val="20"/>
        </w:rPr>
        <w:t xml:space="preserve">and </w:t>
      </w:r>
      <w:r w:rsidR="004375EF">
        <w:rPr>
          <w:rFonts w:ascii="Arial" w:eastAsia="Arial" w:hAnsi="Arial" w:cs="Arial"/>
          <w:color w:val="000000"/>
          <w:sz w:val="20"/>
          <w:szCs w:val="20"/>
        </w:rPr>
        <w:t xml:space="preserve">learning, </w:t>
      </w:r>
      <w:r w:rsidR="00C56728" w:rsidRPr="00C56728">
        <w:rPr>
          <w:rFonts w:ascii="Arial" w:eastAsia="Arial" w:hAnsi="Arial" w:cs="Arial"/>
          <w:color w:val="000000"/>
          <w:sz w:val="20"/>
          <w:szCs w:val="20"/>
        </w:rPr>
        <w:t>Virtual conference</w:t>
      </w:r>
      <w:r w:rsidR="004375EF">
        <w:rPr>
          <w:rFonts w:ascii="Arial" w:eastAsia="Arial" w:hAnsi="Arial" w:cs="Arial"/>
          <w:color w:val="000000"/>
          <w:sz w:val="20"/>
          <w:szCs w:val="20"/>
        </w:rPr>
        <w:t xml:space="preserve">: </w:t>
      </w:r>
      <w:r w:rsidR="00C56728" w:rsidRPr="00C56728">
        <w:rPr>
          <w:rFonts w:ascii="Arial" w:eastAsia="Arial" w:hAnsi="Arial" w:cs="Arial"/>
          <w:color w:val="000000"/>
          <w:sz w:val="20"/>
          <w:szCs w:val="20"/>
        </w:rPr>
        <w:t>hybrid, online conference, Zoom, Teams, Google</w:t>
      </w:r>
      <w:r w:rsidR="004375EF">
        <w:rPr>
          <w:rFonts w:ascii="Arial" w:eastAsia="Arial" w:hAnsi="Arial" w:cs="Arial"/>
          <w:color w:val="000000"/>
          <w:sz w:val="20"/>
          <w:szCs w:val="20"/>
        </w:rPr>
        <w:t xml:space="preserve">, </w:t>
      </w:r>
      <w:r w:rsidR="00C56728" w:rsidRPr="00C56728">
        <w:rPr>
          <w:rFonts w:ascii="Arial" w:eastAsia="Arial" w:hAnsi="Arial" w:cs="Arial"/>
          <w:color w:val="000000"/>
          <w:sz w:val="20"/>
          <w:szCs w:val="20"/>
        </w:rPr>
        <w:t>Meet/Hangout, WebEx, Adobe Connect</w:t>
      </w:r>
      <w:r w:rsidR="004375EF">
        <w:rPr>
          <w:rFonts w:ascii="Arial" w:eastAsia="Arial" w:hAnsi="Arial" w:cs="Arial"/>
          <w:color w:val="000000"/>
          <w:sz w:val="20"/>
          <w:szCs w:val="20"/>
        </w:rPr>
        <w:t xml:space="preserve"> and </w:t>
      </w:r>
      <w:r w:rsidR="00C56728" w:rsidRPr="00C56728">
        <w:rPr>
          <w:rFonts w:ascii="Arial" w:eastAsia="Arial" w:hAnsi="Arial" w:cs="Arial"/>
          <w:color w:val="000000"/>
          <w:sz w:val="20"/>
          <w:szCs w:val="20"/>
        </w:rPr>
        <w:t>Skype</w:t>
      </w:r>
      <w:r w:rsidR="004375EF">
        <w:rPr>
          <w:rFonts w:ascii="Arial" w:eastAsia="Arial" w:hAnsi="Arial" w:cs="Arial"/>
          <w:color w:val="000000"/>
          <w:sz w:val="20"/>
          <w:szCs w:val="20"/>
        </w:rPr>
        <w:t xml:space="preserve">; </w:t>
      </w:r>
      <w:r w:rsidR="00C56728" w:rsidRPr="00C56728">
        <w:rPr>
          <w:rFonts w:ascii="Arial" w:eastAsia="Arial" w:hAnsi="Arial" w:cs="Arial"/>
          <w:color w:val="000000"/>
          <w:sz w:val="20"/>
          <w:szCs w:val="20"/>
        </w:rPr>
        <w:t>Online application: Software, platform and system</w:t>
      </w:r>
      <w:r w:rsidR="004375EF">
        <w:rPr>
          <w:rFonts w:ascii="Arial" w:eastAsia="Arial" w:hAnsi="Arial" w:cs="Arial"/>
          <w:color w:val="000000"/>
          <w:sz w:val="20"/>
          <w:szCs w:val="20"/>
        </w:rPr>
        <w:t xml:space="preserve">; </w:t>
      </w:r>
      <w:r w:rsidR="00C56728" w:rsidRPr="00C56728">
        <w:rPr>
          <w:rFonts w:ascii="Arial" w:eastAsia="Arial" w:hAnsi="Arial" w:cs="Arial"/>
          <w:color w:val="000000"/>
          <w:sz w:val="20"/>
          <w:szCs w:val="20"/>
        </w:rPr>
        <w:t>Portable: Mobile and remote</w:t>
      </w:r>
      <w:r w:rsidR="004375EF">
        <w:rPr>
          <w:rFonts w:ascii="Arial" w:eastAsia="Arial" w:hAnsi="Arial" w:cs="Arial"/>
          <w:color w:val="000000"/>
          <w:sz w:val="20"/>
          <w:szCs w:val="20"/>
        </w:rPr>
        <w:t xml:space="preserve">; </w:t>
      </w:r>
      <w:r w:rsidR="00C56728" w:rsidRPr="00C56728">
        <w:rPr>
          <w:rFonts w:ascii="Arial" w:eastAsia="Arial" w:hAnsi="Arial" w:cs="Arial"/>
          <w:color w:val="000000"/>
          <w:sz w:val="20"/>
          <w:szCs w:val="20"/>
        </w:rPr>
        <w:t>Engagement: Interaction, communication and discussion</w:t>
      </w:r>
      <w:r w:rsidR="004375EF">
        <w:rPr>
          <w:rFonts w:ascii="Arial" w:eastAsia="Arial" w:hAnsi="Arial" w:cs="Arial"/>
          <w:color w:val="000000"/>
          <w:sz w:val="20"/>
          <w:szCs w:val="20"/>
        </w:rPr>
        <w:t xml:space="preserve">; </w:t>
      </w:r>
      <w:r w:rsidR="00C56728" w:rsidRPr="00C56728">
        <w:rPr>
          <w:rFonts w:ascii="Arial" w:eastAsia="Arial" w:hAnsi="Arial" w:cs="Arial"/>
          <w:color w:val="000000"/>
          <w:sz w:val="20"/>
          <w:szCs w:val="20"/>
        </w:rPr>
        <w:t>Learning Experience Design: Learning environment and flipped (classroom).</w:t>
      </w:r>
      <w:r w:rsidR="004375EF">
        <w:rPr>
          <w:rFonts w:ascii="Arial" w:eastAsia="Arial" w:hAnsi="Arial" w:cs="Arial"/>
          <w:color w:val="000000"/>
          <w:sz w:val="20"/>
          <w:szCs w:val="20"/>
        </w:rPr>
        <w:t xml:space="preserve"> T</w:t>
      </w:r>
      <w:r w:rsidR="00C56728" w:rsidRPr="00C56728">
        <w:rPr>
          <w:rFonts w:ascii="Arial" w:eastAsia="Arial" w:hAnsi="Arial" w:cs="Arial"/>
          <w:color w:val="000000"/>
          <w:sz w:val="20"/>
          <w:szCs w:val="20"/>
        </w:rPr>
        <w:t>he search period was set starting from 2017</w:t>
      </w:r>
      <w:r w:rsidR="004375EF">
        <w:rPr>
          <w:rFonts w:ascii="Arial" w:eastAsia="Arial" w:hAnsi="Arial" w:cs="Arial"/>
          <w:color w:val="000000"/>
          <w:sz w:val="20"/>
          <w:szCs w:val="20"/>
        </w:rPr>
        <w:t xml:space="preserve"> based on the recommendation of </w:t>
      </w:r>
      <w:r w:rsidR="00C56728" w:rsidRPr="00C56728">
        <w:rPr>
          <w:rFonts w:ascii="Arial" w:eastAsia="Arial" w:hAnsi="Arial" w:cs="Arial"/>
          <w:color w:val="000000"/>
          <w:sz w:val="20"/>
          <w:szCs w:val="20"/>
        </w:rPr>
        <w:t>Crompton and</w:t>
      </w:r>
      <w:r w:rsidR="004375EF">
        <w:rPr>
          <w:rFonts w:ascii="Arial" w:eastAsia="Arial" w:hAnsi="Arial" w:cs="Arial"/>
          <w:color w:val="000000"/>
          <w:sz w:val="20"/>
          <w:szCs w:val="20"/>
        </w:rPr>
        <w:t xml:space="preserve"> </w:t>
      </w:r>
      <w:r w:rsidR="00C56728" w:rsidRPr="00C56728">
        <w:rPr>
          <w:rFonts w:ascii="Arial" w:eastAsia="Arial" w:hAnsi="Arial" w:cs="Arial"/>
          <w:color w:val="000000"/>
          <w:sz w:val="20"/>
          <w:szCs w:val="20"/>
        </w:rPr>
        <w:t>Burke (2020)</w:t>
      </w:r>
      <w:r w:rsidR="004375EF">
        <w:rPr>
          <w:rFonts w:ascii="Arial" w:eastAsia="Arial" w:hAnsi="Arial" w:cs="Arial"/>
          <w:color w:val="000000"/>
          <w:sz w:val="20"/>
          <w:szCs w:val="20"/>
        </w:rPr>
        <w:t xml:space="preserve"> </w:t>
      </w:r>
      <w:r w:rsidR="00C56728" w:rsidRPr="00C56728">
        <w:rPr>
          <w:rFonts w:ascii="Arial" w:eastAsia="Arial" w:hAnsi="Arial" w:cs="Arial"/>
          <w:color w:val="000000"/>
          <w:sz w:val="20"/>
          <w:szCs w:val="20"/>
        </w:rPr>
        <w:t xml:space="preserve">covering the last five years to </w:t>
      </w:r>
      <w:r w:rsidR="004375EF">
        <w:rPr>
          <w:rFonts w:ascii="Arial" w:eastAsia="Arial" w:hAnsi="Arial" w:cs="Arial"/>
          <w:color w:val="000000"/>
          <w:sz w:val="20"/>
          <w:szCs w:val="20"/>
        </w:rPr>
        <w:t>explore</w:t>
      </w:r>
      <w:r w:rsidR="00C56728" w:rsidRPr="00C56728">
        <w:rPr>
          <w:rFonts w:ascii="Arial" w:eastAsia="Arial" w:hAnsi="Arial" w:cs="Arial"/>
          <w:color w:val="000000"/>
          <w:sz w:val="20"/>
          <w:szCs w:val="20"/>
        </w:rPr>
        <w:t xml:space="preserve"> how technologies and</w:t>
      </w:r>
      <w:r w:rsidR="004375EF">
        <w:rPr>
          <w:rFonts w:ascii="Arial" w:eastAsia="Arial" w:hAnsi="Arial" w:cs="Arial"/>
          <w:color w:val="000000"/>
          <w:sz w:val="20"/>
          <w:szCs w:val="20"/>
        </w:rPr>
        <w:t xml:space="preserve"> </w:t>
      </w:r>
      <w:r w:rsidR="00C56728" w:rsidRPr="00C56728">
        <w:rPr>
          <w:rFonts w:ascii="Arial" w:eastAsia="Arial" w:hAnsi="Arial" w:cs="Arial"/>
          <w:color w:val="000000"/>
          <w:sz w:val="20"/>
          <w:szCs w:val="20"/>
        </w:rPr>
        <w:t>pedagogies evolved.</w:t>
      </w:r>
      <w:r w:rsidR="004375EF">
        <w:rPr>
          <w:rFonts w:ascii="Arial" w:eastAsia="Arial" w:hAnsi="Arial" w:cs="Arial"/>
          <w:color w:val="000000"/>
          <w:sz w:val="20"/>
          <w:szCs w:val="20"/>
        </w:rPr>
        <w:t xml:space="preserve"> The search was also limited to </w:t>
      </w:r>
      <w:r w:rsidR="004375EF" w:rsidRPr="004375EF">
        <w:rPr>
          <w:rFonts w:ascii="Arial" w:hAnsi="Arial" w:cs="Arial"/>
          <w:sz w:val="20"/>
          <w:szCs w:val="20"/>
        </w:rPr>
        <w:t>Exclude all systematic reviews &amp; include empirical papers only</w:t>
      </w:r>
      <w:r w:rsidR="004375EF">
        <w:rPr>
          <w:rFonts w:ascii="Arial" w:hAnsi="Arial" w:cs="Arial"/>
          <w:sz w:val="20"/>
          <w:szCs w:val="20"/>
        </w:rPr>
        <w:t>.</w:t>
      </w:r>
      <w:r w:rsidR="00937477">
        <w:rPr>
          <w:rFonts w:ascii="Arial" w:hAnsi="Arial" w:cs="Arial"/>
          <w:sz w:val="20"/>
          <w:szCs w:val="20"/>
        </w:rPr>
        <w:t xml:space="preserve"> </w:t>
      </w:r>
    </w:p>
    <w:p w14:paraId="44D3D058" w14:textId="77777777" w:rsidR="00B8612D" w:rsidRDefault="00B8612D" w:rsidP="00937477">
      <w:pPr>
        <w:pBdr>
          <w:top w:val="nil"/>
          <w:left w:val="nil"/>
          <w:bottom w:val="nil"/>
          <w:right w:val="nil"/>
          <w:between w:val="nil"/>
        </w:pBdr>
        <w:jc w:val="both"/>
        <w:rPr>
          <w:rFonts w:ascii="Arial" w:eastAsia="Arial" w:hAnsi="Arial" w:cs="Arial"/>
          <w:color w:val="000000"/>
          <w:sz w:val="20"/>
          <w:szCs w:val="20"/>
        </w:rPr>
      </w:pPr>
    </w:p>
    <w:p w14:paraId="00000015" w14:textId="77777777" w:rsidR="008A4B83" w:rsidRDefault="008A4B83">
      <w:pPr>
        <w:rPr>
          <w:rFonts w:ascii="Arial" w:eastAsia="Arial" w:hAnsi="Arial" w:cs="Arial"/>
          <w:color w:val="000000"/>
          <w:sz w:val="20"/>
          <w:szCs w:val="20"/>
        </w:rPr>
      </w:pPr>
    </w:p>
    <w:p w14:paraId="00000016" w14:textId="2D177A9A" w:rsidR="008A4B83" w:rsidRDefault="00CC3527" w:rsidP="00CC3527">
      <w:pPr>
        <w:pStyle w:val="ListParagraph"/>
        <w:numPr>
          <w:ilvl w:val="0"/>
          <w:numId w:val="1"/>
        </w:numPr>
        <w:ind w:left="567" w:hanging="567"/>
        <w:rPr>
          <w:rFonts w:ascii="Arial" w:eastAsia="Arial" w:hAnsi="Arial" w:cs="Arial"/>
          <w:b/>
          <w:bCs/>
          <w:color w:val="000000"/>
          <w:sz w:val="20"/>
          <w:szCs w:val="20"/>
        </w:rPr>
      </w:pPr>
      <w:r w:rsidRPr="00CC3527">
        <w:rPr>
          <w:rFonts w:ascii="Arial" w:eastAsia="Arial" w:hAnsi="Arial" w:cs="Arial"/>
          <w:b/>
          <w:bCs/>
          <w:color w:val="000000"/>
          <w:sz w:val="20"/>
          <w:szCs w:val="20"/>
        </w:rPr>
        <w:lastRenderedPageBreak/>
        <w:t>RESULTS AND DISCUSSION</w:t>
      </w:r>
    </w:p>
    <w:p w14:paraId="772C66D3" w14:textId="77777777" w:rsidR="002C27F9" w:rsidRPr="00CC3527" w:rsidRDefault="002C27F9" w:rsidP="002C27F9">
      <w:pPr>
        <w:pStyle w:val="ListParagraph"/>
        <w:ind w:left="567"/>
        <w:rPr>
          <w:rFonts w:ascii="Arial" w:eastAsia="Arial" w:hAnsi="Arial" w:cs="Arial"/>
          <w:b/>
          <w:bCs/>
          <w:color w:val="000000"/>
          <w:sz w:val="20"/>
          <w:szCs w:val="20"/>
        </w:rPr>
      </w:pPr>
    </w:p>
    <w:p w14:paraId="6B3ED0A5" w14:textId="4E24A9F1" w:rsidR="002C27F9" w:rsidRPr="002C27F9" w:rsidRDefault="00562E8C" w:rsidP="00DC56E4">
      <w:pPr>
        <w:ind w:firstLine="360"/>
        <w:rPr>
          <w:rFonts w:ascii="Arial" w:eastAsia="Arial" w:hAnsi="Arial" w:cs="Arial"/>
          <w:sz w:val="20"/>
          <w:szCs w:val="20"/>
        </w:rPr>
      </w:pPr>
      <w:r w:rsidRPr="002C27F9">
        <w:rPr>
          <w:rFonts w:ascii="Arial" w:hAnsi="Arial" w:cs="Arial"/>
          <w:sz w:val="20"/>
          <w:szCs w:val="20"/>
        </w:rPr>
        <w:t>The literature on videoconferencing reflects much of the academic material available focusing on university experiences</w:t>
      </w:r>
      <w:r w:rsidRPr="002C27F9">
        <w:rPr>
          <w:rFonts w:ascii="Arial" w:hAnsi="Arial" w:cs="Arial"/>
          <w:sz w:val="20"/>
          <w:szCs w:val="20"/>
        </w:rPr>
        <w:t xml:space="preserve"> in</w:t>
      </w:r>
      <w:r w:rsidRPr="002C27F9">
        <w:rPr>
          <w:rFonts w:ascii="Arial" w:hAnsi="Arial" w:cs="Arial"/>
          <w:sz w:val="20"/>
          <w:szCs w:val="20"/>
        </w:rPr>
        <w:t xml:space="preserve"> distance learning, in which a range of communication devices </w:t>
      </w:r>
      <w:r w:rsidRPr="002C27F9">
        <w:rPr>
          <w:rFonts w:ascii="Arial" w:hAnsi="Arial" w:cs="Arial"/>
          <w:sz w:val="20"/>
          <w:szCs w:val="20"/>
        </w:rPr>
        <w:t>were</w:t>
      </w:r>
      <w:r w:rsidRPr="002C27F9">
        <w:rPr>
          <w:rFonts w:ascii="Arial" w:hAnsi="Arial" w:cs="Arial"/>
          <w:sz w:val="20"/>
          <w:szCs w:val="20"/>
        </w:rPr>
        <w:t xml:space="preserve"> used to facilitate learning at a distance.</w:t>
      </w:r>
      <w:r w:rsidRPr="002C27F9">
        <w:rPr>
          <w:rFonts w:ascii="Arial" w:hAnsi="Arial" w:cs="Arial"/>
          <w:sz w:val="20"/>
          <w:szCs w:val="20"/>
        </w:rPr>
        <w:t xml:space="preserve"> </w:t>
      </w:r>
      <w:r w:rsidR="002C27F9" w:rsidRPr="002C27F9">
        <w:rPr>
          <w:rFonts w:ascii="Arial" w:hAnsi="Arial" w:cs="Arial"/>
          <w:sz w:val="20"/>
          <w:szCs w:val="20"/>
        </w:rPr>
        <w:t xml:space="preserve">The articles were categorised into two </w:t>
      </w:r>
      <w:r w:rsidR="0063377C">
        <w:rPr>
          <w:rFonts w:ascii="Arial" w:hAnsi="Arial" w:cs="Arial"/>
          <w:sz w:val="20"/>
          <w:szCs w:val="20"/>
        </w:rPr>
        <w:t>areas</w:t>
      </w:r>
      <w:r w:rsidR="002C27F9" w:rsidRPr="002C27F9">
        <w:rPr>
          <w:rFonts w:ascii="Arial" w:hAnsi="Arial" w:cs="Arial"/>
          <w:sz w:val="20"/>
          <w:szCs w:val="20"/>
        </w:rPr>
        <w:t xml:space="preserve">: (1) </w:t>
      </w:r>
      <w:r w:rsidR="002C27F9" w:rsidRPr="002C27F9">
        <w:rPr>
          <w:rFonts w:ascii="Arial" w:eastAsia="Arial" w:hAnsi="Arial" w:cs="Arial"/>
          <w:sz w:val="20"/>
          <w:szCs w:val="20"/>
        </w:rPr>
        <w:t>Videoconferencing in Educational Programs</w:t>
      </w:r>
      <w:r w:rsidR="002C27F9">
        <w:rPr>
          <w:rFonts w:ascii="Arial" w:eastAsia="Arial" w:hAnsi="Arial" w:cs="Arial"/>
          <w:sz w:val="20"/>
          <w:szCs w:val="20"/>
        </w:rPr>
        <w:t xml:space="preserve"> and (2) </w:t>
      </w:r>
      <w:r w:rsidR="002C27F9">
        <w:rPr>
          <w:rFonts w:ascii="Arial" w:eastAsia="Arial" w:hAnsi="Arial" w:cs="Arial"/>
          <w:color w:val="000000"/>
          <w:sz w:val="20"/>
          <w:szCs w:val="20"/>
        </w:rPr>
        <w:t>Evaluation of Open and Distance Learning (ODL) Tools</w:t>
      </w:r>
      <w:r w:rsidR="002C27F9">
        <w:rPr>
          <w:rFonts w:ascii="Arial" w:eastAsia="Arial" w:hAnsi="Arial" w:cs="Arial"/>
          <w:color w:val="000000"/>
          <w:sz w:val="20"/>
          <w:szCs w:val="20"/>
        </w:rPr>
        <w:t>.</w:t>
      </w:r>
    </w:p>
    <w:p w14:paraId="163C0B79" w14:textId="77777777" w:rsidR="002B156D" w:rsidRDefault="002B156D" w:rsidP="002B156D">
      <w:pPr>
        <w:rPr>
          <w:rFonts w:ascii="Arial" w:hAnsi="Arial" w:cs="Arial"/>
          <w:sz w:val="20"/>
          <w:szCs w:val="20"/>
        </w:rPr>
      </w:pPr>
    </w:p>
    <w:p w14:paraId="615E057A" w14:textId="77777777" w:rsidR="002B156D" w:rsidRDefault="002B156D" w:rsidP="002B156D">
      <w:pPr>
        <w:rPr>
          <w:rFonts w:ascii="Arial" w:hAnsi="Arial" w:cs="Arial"/>
          <w:sz w:val="20"/>
          <w:szCs w:val="20"/>
        </w:rPr>
      </w:pPr>
    </w:p>
    <w:p w14:paraId="328A04EA" w14:textId="128F1057" w:rsidR="002C27F9" w:rsidRPr="002C27F9" w:rsidRDefault="002C27F9" w:rsidP="002C27F9">
      <w:pPr>
        <w:pStyle w:val="ListParagraph"/>
        <w:numPr>
          <w:ilvl w:val="1"/>
          <w:numId w:val="5"/>
        </w:numPr>
        <w:rPr>
          <w:rFonts w:ascii="Arial" w:eastAsia="Arial" w:hAnsi="Arial" w:cs="Arial"/>
          <w:sz w:val="20"/>
          <w:szCs w:val="20"/>
        </w:rPr>
      </w:pPr>
      <w:r w:rsidRPr="00CC3527">
        <w:rPr>
          <w:rFonts w:ascii="Arial" w:eastAsia="Arial" w:hAnsi="Arial" w:cs="Arial"/>
          <w:sz w:val="20"/>
          <w:szCs w:val="20"/>
        </w:rPr>
        <w:t>Videoconferencing in Educational Programs</w:t>
      </w:r>
    </w:p>
    <w:p w14:paraId="3A58536F" w14:textId="77777777" w:rsidR="002C27F9" w:rsidRPr="002C27F9" w:rsidRDefault="002C27F9" w:rsidP="002C27F9">
      <w:pPr>
        <w:rPr>
          <w:rFonts w:ascii="Arial" w:eastAsia="Arial" w:hAnsi="Arial" w:cs="Arial"/>
          <w:sz w:val="20"/>
          <w:szCs w:val="20"/>
        </w:rPr>
      </w:pPr>
    </w:p>
    <w:p w14:paraId="79FAA5D1" w14:textId="77777777" w:rsidR="002C27F9" w:rsidRDefault="002C27F9" w:rsidP="00DC56E4">
      <w:pPr>
        <w:ind w:firstLine="360"/>
        <w:rPr>
          <w:rFonts w:ascii="Arial" w:hAnsi="Arial" w:cs="Arial"/>
          <w:sz w:val="20"/>
          <w:szCs w:val="20"/>
        </w:rPr>
      </w:pPr>
      <w:r>
        <w:rPr>
          <w:rFonts w:ascii="Arial" w:hAnsi="Arial" w:cs="Arial"/>
          <w:sz w:val="20"/>
          <w:szCs w:val="20"/>
        </w:rPr>
        <w:t>There were 4 articles reviewed.</w:t>
      </w:r>
    </w:p>
    <w:p w14:paraId="1FB83365" w14:textId="77777777" w:rsidR="002C27F9" w:rsidRDefault="002C27F9" w:rsidP="002C27F9">
      <w:pPr>
        <w:rPr>
          <w:rFonts w:ascii="Arial" w:hAnsi="Arial" w:cs="Arial"/>
          <w:sz w:val="20"/>
          <w:szCs w:val="20"/>
        </w:rPr>
      </w:pPr>
    </w:p>
    <w:p w14:paraId="789875E4" w14:textId="77777777" w:rsidR="002C27F9" w:rsidRPr="0026795F" w:rsidRDefault="002C27F9" w:rsidP="002C27F9">
      <w:pPr>
        <w:ind w:left="567" w:hanging="567"/>
        <w:rPr>
          <w:rFonts w:ascii="Arial" w:eastAsiaTheme="minorHAnsi" w:hAnsi="Arial" w:cs="Arial"/>
          <w:sz w:val="20"/>
          <w:szCs w:val="20"/>
          <w:lang w:eastAsia="en-US"/>
        </w:rPr>
      </w:pPr>
      <w:r w:rsidRPr="0026795F">
        <w:rPr>
          <w:rFonts w:ascii="Arial" w:hAnsi="Arial" w:cs="Arial"/>
          <w:sz w:val="20"/>
          <w:szCs w:val="20"/>
        </w:rPr>
        <w:t xml:space="preserve">3.1.1 </w:t>
      </w:r>
      <w:r w:rsidRPr="0026795F">
        <w:rPr>
          <w:rFonts w:ascii="Arial" w:hAnsi="Arial" w:cs="Arial"/>
          <w:sz w:val="20"/>
          <w:szCs w:val="20"/>
          <w:lang w:val="en-GB"/>
        </w:rPr>
        <w:t>e-Video conferencing; Higher education; Student development; Lifelong learning; Online Meetings &amp; Video Conferencing; Supervising</w:t>
      </w:r>
      <w:r w:rsidRPr="0026795F">
        <w:rPr>
          <w:rFonts w:ascii="Arial" w:hAnsi="Arial" w:cs="Arial"/>
          <w:sz w:val="20"/>
          <w:szCs w:val="20"/>
        </w:rPr>
        <w:t xml:space="preserve"> (</w:t>
      </w:r>
      <w:proofErr w:type="spellStart"/>
      <w:r w:rsidRPr="0026795F">
        <w:rPr>
          <w:rFonts w:ascii="Arial" w:eastAsiaTheme="minorHAnsi" w:hAnsi="Arial" w:cs="Arial"/>
          <w:sz w:val="20"/>
          <w:szCs w:val="20"/>
          <w:lang w:val="en-GB" w:eastAsia="en-US"/>
        </w:rPr>
        <w:t>Alsharani</w:t>
      </w:r>
      <w:proofErr w:type="spellEnd"/>
      <w:r w:rsidRPr="0026795F">
        <w:rPr>
          <w:rFonts w:ascii="Arial" w:eastAsiaTheme="minorHAnsi" w:hAnsi="Arial" w:cs="Arial"/>
          <w:sz w:val="20"/>
          <w:szCs w:val="20"/>
          <w:lang w:eastAsia="en-US"/>
        </w:rPr>
        <w:t xml:space="preserve"> et al.,</w:t>
      </w:r>
      <w:r w:rsidRPr="0026795F">
        <w:rPr>
          <w:rFonts w:ascii="Arial" w:eastAsiaTheme="minorHAnsi" w:hAnsi="Arial" w:cs="Arial"/>
          <w:sz w:val="20"/>
          <w:szCs w:val="20"/>
          <w:lang w:val="en-GB" w:eastAsia="en-US"/>
        </w:rPr>
        <w:t xml:space="preserve"> 2020)</w:t>
      </w:r>
    </w:p>
    <w:p w14:paraId="0BEFA19E" w14:textId="77777777" w:rsidR="002C27F9" w:rsidRPr="0026795F" w:rsidRDefault="002C27F9" w:rsidP="002C27F9">
      <w:pPr>
        <w:ind w:left="567" w:hanging="567"/>
        <w:rPr>
          <w:rFonts w:ascii="Arial" w:eastAsiaTheme="minorHAnsi" w:hAnsi="Arial" w:cs="Arial"/>
          <w:sz w:val="20"/>
          <w:szCs w:val="20"/>
          <w:lang w:eastAsia="en-US"/>
        </w:rPr>
      </w:pPr>
    </w:p>
    <w:p w14:paraId="0317F28F" w14:textId="77777777" w:rsidR="002C27F9" w:rsidRDefault="002C27F9" w:rsidP="002C27F9">
      <w:pPr>
        <w:pBdr>
          <w:top w:val="nil"/>
          <w:left w:val="nil"/>
          <w:bottom w:val="nil"/>
          <w:right w:val="nil"/>
          <w:between w:val="nil"/>
        </w:pBdr>
        <w:jc w:val="both"/>
        <w:rPr>
          <w:rFonts w:ascii="Arial" w:eastAsia="Arial" w:hAnsi="Arial" w:cs="Arial"/>
          <w:color w:val="000000"/>
          <w:sz w:val="20"/>
          <w:szCs w:val="20"/>
        </w:rPr>
      </w:pPr>
      <w:r>
        <w:rPr>
          <w:rFonts w:ascii="Arial" w:hAnsi="Arial" w:cs="Arial"/>
          <w:sz w:val="20"/>
          <w:szCs w:val="20"/>
        </w:rPr>
        <w:t>A qualitative study was on i</w:t>
      </w:r>
      <w:r w:rsidRPr="005468E4">
        <w:rPr>
          <w:rFonts w:ascii="Arial" w:hAnsi="Arial" w:cs="Arial"/>
          <w:sz w:val="20"/>
          <w:szCs w:val="20"/>
          <w:lang w:val="en-GB"/>
        </w:rPr>
        <w:t>nvestigating the potential of using videoconferencing in supervision practices</w:t>
      </w:r>
      <w:r>
        <w:rPr>
          <w:rFonts w:ascii="Arial" w:hAnsi="Arial" w:cs="Arial"/>
          <w:sz w:val="20"/>
          <w:szCs w:val="20"/>
        </w:rPr>
        <w:t xml:space="preserve"> using u</w:t>
      </w:r>
      <w:r w:rsidRPr="005468E4">
        <w:rPr>
          <w:rFonts w:ascii="Arial" w:hAnsi="Arial" w:cs="Arial"/>
          <w:sz w:val="20"/>
          <w:szCs w:val="20"/>
          <w:lang w:val="en-GB"/>
        </w:rPr>
        <w:t xml:space="preserve">nstructured interview </w:t>
      </w:r>
      <w:r>
        <w:rPr>
          <w:rFonts w:ascii="Arial" w:hAnsi="Arial" w:cs="Arial"/>
          <w:sz w:val="20"/>
          <w:szCs w:val="20"/>
        </w:rPr>
        <w:t>with o</w:t>
      </w:r>
      <w:r w:rsidRPr="005468E4">
        <w:rPr>
          <w:rFonts w:ascii="Arial" w:hAnsi="Arial" w:cs="Arial"/>
          <w:sz w:val="20"/>
          <w:szCs w:val="20"/>
          <w:lang w:val="en-GB"/>
        </w:rPr>
        <w:t>pen and semi-structured</w:t>
      </w:r>
      <w:r>
        <w:rPr>
          <w:rFonts w:ascii="Arial" w:hAnsi="Arial" w:cs="Arial"/>
          <w:sz w:val="20"/>
          <w:szCs w:val="20"/>
        </w:rPr>
        <w:t xml:space="preserve"> questionnaire. The respondents were postgraduates. </w:t>
      </w:r>
      <w:r>
        <w:rPr>
          <w:rFonts w:ascii="Arial" w:eastAsia="Arial" w:hAnsi="Arial" w:cs="Arial"/>
          <w:color w:val="000000"/>
          <w:sz w:val="20"/>
          <w:szCs w:val="20"/>
        </w:rPr>
        <w:t>It provided insights using “reflective interview notes” with unstructured interview to capture students’ perception of videoconferencing and how teleconferencing related services can empower the current supervision practices using structure and formed dialogues between students and supervisors in Arabic universities. The quality analysis indicated that videoconferencing use were positive in which most students were found to favour the use as a supplement to the traditional face-to-face approach. The students meet their supervisors at any time and from anywhere enabling the sharing files and screen and recording the session. In addition,  communication barriers between them particularly when the supervisor is a foreigner are reduced, and the work progress can be monitored with their supervisor. The major challenges of the e-videoconferencing relate to internet speed issue and the need for a reminder or notification.</w:t>
      </w:r>
    </w:p>
    <w:p w14:paraId="48C1085A" w14:textId="77777777" w:rsidR="002C27F9" w:rsidRDefault="002C27F9" w:rsidP="002C27F9">
      <w:pPr>
        <w:pBdr>
          <w:top w:val="nil"/>
          <w:left w:val="nil"/>
          <w:bottom w:val="nil"/>
          <w:right w:val="nil"/>
          <w:between w:val="nil"/>
        </w:pBdr>
        <w:jc w:val="both"/>
        <w:rPr>
          <w:rFonts w:ascii="Arial" w:eastAsia="Arial" w:hAnsi="Arial" w:cs="Arial"/>
          <w:color w:val="000000"/>
          <w:sz w:val="20"/>
          <w:szCs w:val="20"/>
        </w:rPr>
      </w:pPr>
    </w:p>
    <w:p w14:paraId="306A4B93" w14:textId="77777777" w:rsidR="002C27F9" w:rsidRDefault="002C27F9" w:rsidP="002C27F9">
      <w:pPr>
        <w:pBdr>
          <w:top w:val="nil"/>
          <w:left w:val="nil"/>
          <w:bottom w:val="nil"/>
          <w:right w:val="nil"/>
          <w:between w:val="nil"/>
        </w:pBdr>
        <w:jc w:val="both"/>
        <w:rPr>
          <w:rFonts w:ascii="Arial" w:eastAsia="Arial" w:hAnsi="Arial" w:cs="Arial"/>
          <w:color w:val="000000"/>
          <w:sz w:val="20"/>
          <w:szCs w:val="20"/>
        </w:rPr>
      </w:pPr>
    </w:p>
    <w:p w14:paraId="78E21FF0" w14:textId="7B6BACC6" w:rsidR="002C27F9" w:rsidRPr="002C27F9" w:rsidRDefault="002C27F9" w:rsidP="002C27F9">
      <w:pPr>
        <w:pBdr>
          <w:top w:val="nil"/>
          <w:left w:val="nil"/>
          <w:bottom w:val="nil"/>
          <w:right w:val="nil"/>
          <w:between w:val="nil"/>
        </w:pBdr>
        <w:ind w:left="567" w:hanging="567"/>
        <w:jc w:val="both"/>
        <w:rPr>
          <w:rFonts w:ascii="Arial" w:hAnsi="Arial" w:cs="Arial"/>
          <w:sz w:val="20"/>
          <w:szCs w:val="20"/>
        </w:rPr>
      </w:pPr>
      <w:r w:rsidRPr="002C27F9">
        <w:rPr>
          <w:rFonts w:ascii="Arial" w:eastAsia="Arial" w:hAnsi="Arial" w:cs="Arial"/>
          <w:color w:val="000000"/>
          <w:sz w:val="20"/>
          <w:szCs w:val="20"/>
        </w:rPr>
        <w:t xml:space="preserve">3.1.2 </w:t>
      </w:r>
      <w:r>
        <w:rPr>
          <w:rFonts w:ascii="Arial" w:eastAsia="Arial" w:hAnsi="Arial" w:cs="Arial"/>
          <w:color w:val="000000"/>
          <w:sz w:val="20"/>
          <w:szCs w:val="20"/>
        </w:rPr>
        <w:t xml:space="preserve"> </w:t>
      </w:r>
      <w:r w:rsidRPr="002C27F9">
        <w:rPr>
          <w:rFonts w:ascii="Arial" w:hAnsi="Arial" w:cs="Arial"/>
          <w:sz w:val="20"/>
          <w:szCs w:val="20"/>
        </w:rPr>
        <w:t>Learning analytics in synchronous online education: Making video conferencing more data-driven and interactivity-focused (Vashisht &amp; Gautam,  2020)</w:t>
      </w:r>
    </w:p>
    <w:p w14:paraId="15F03CB7" w14:textId="77777777" w:rsidR="002C27F9" w:rsidRPr="002C27F9" w:rsidRDefault="002C27F9" w:rsidP="002C27F9">
      <w:pPr>
        <w:pBdr>
          <w:top w:val="nil"/>
          <w:left w:val="nil"/>
          <w:bottom w:val="nil"/>
          <w:right w:val="nil"/>
          <w:between w:val="nil"/>
        </w:pBdr>
        <w:ind w:left="567" w:hanging="567"/>
        <w:jc w:val="both"/>
        <w:rPr>
          <w:rFonts w:ascii="Arial" w:eastAsia="Arial" w:hAnsi="Arial" w:cs="Arial"/>
          <w:color w:val="000000"/>
          <w:sz w:val="20"/>
          <w:szCs w:val="20"/>
        </w:rPr>
      </w:pPr>
    </w:p>
    <w:p w14:paraId="3C55FBFE" w14:textId="77777777" w:rsidR="002C27F9" w:rsidRPr="002C27F9" w:rsidRDefault="002C27F9" w:rsidP="002C27F9">
      <w:pPr>
        <w:pBdr>
          <w:top w:val="nil"/>
          <w:left w:val="nil"/>
          <w:bottom w:val="nil"/>
          <w:right w:val="nil"/>
          <w:between w:val="nil"/>
        </w:pBdr>
        <w:jc w:val="both"/>
        <w:rPr>
          <w:rFonts w:ascii="Arial" w:eastAsia="Arial" w:hAnsi="Arial" w:cs="Arial"/>
          <w:color w:val="000000"/>
          <w:sz w:val="20"/>
          <w:szCs w:val="20"/>
        </w:rPr>
      </w:pPr>
      <w:r w:rsidRPr="002C27F9">
        <w:rPr>
          <w:rFonts w:ascii="Arial" w:eastAsia="Arial" w:hAnsi="Arial" w:cs="Arial"/>
          <w:color w:val="000000"/>
          <w:sz w:val="20"/>
          <w:szCs w:val="20"/>
        </w:rPr>
        <w:t xml:space="preserve">This paper reported on a product created more suitable to synchronous online called </w:t>
      </w:r>
      <w:proofErr w:type="spellStart"/>
      <w:r w:rsidRPr="002C27F9">
        <w:rPr>
          <w:rFonts w:ascii="Arial" w:eastAsia="Arial" w:hAnsi="Arial" w:cs="Arial"/>
          <w:color w:val="000000"/>
          <w:sz w:val="20"/>
          <w:szCs w:val="20"/>
        </w:rPr>
        <w:t>Acadly</w:t>
      </w:r>
      <w:proofErr w:type="spellEnd"/>
      <w:r w:rsidRPr="002C27F9">
        <w:rPr>
          <w:rFonts w:ascii="Arial" w:eastAsia="Arial" w:hAnsi="Arial" w:cs="Arial"/>
          <w:color w:val="000000"/>
          <w:sz w:val="20"/>
          <w:szCs w:val="20"/>
        </w:rPr>
        <w:t xml:space="preserve"> as a solution for in-person teaching and learning on both desktops/laptops as well as mobile platforms.  </w:t>
      </w:r>
      <w:proofErr w:type="spellStart"/>
      <w:r w:rsidRPr="002C27F9">
        <w:rPr>
          <w:rFonts w:ascii="Arial" w:eastAsia="Arial" w:hAnsi="Arial" w:cs="Arial"/>
          <w:color w:val="000000"/>
          <w:sz w:val="20"/>
          <w:szCs w:val="20"/>
        </w:rPr>
        <w:t>Acadly</w:t>
      </w:r>
      <w:proofErr w:type="spellEnd"/>
      <w:r w:rsidRPr="002C27F9">
        <w:rPr>
          <w:rFonts w:ascii="Arial" w:eastAsia="Arial" w:hAnsi="Arial" w:cs="Arial"/>
          <w:color w:val="000000"/>
          <w:sz w:val="20"/>
          <w:szCs w:val="20"/>
        </w:rPr>
        <w:t xml:space="preserve"> retains the video broadcasting portion of the Zoom platform, however, the Zoom chat and Zoom polls are replaced by </w:t>
      </w:r>
      <w:proofErr w:type="spellStart"/>
      <w:r w:rsidRPr="002C27F9">
        <w:rPr>
          <w:rFonts w:ascii="Arial" w:eastAsia="Arial" w:hAnsi="Arial" w:cs="Arial"/>
          <w:color w:val="000000"/>
          <w:sz w:val="20"/>
          <w:szCs w:val="20"/>
        </w:rPr>
        <w:t>Acadly’s</w:t>
      </w:r>
      <w:proofErr w:type="spellEnd"/>
      <w:r w:rsidRPr="002C27F9">
        <w:rPr>
          <w:rFonts w:ascii="Arial" w:eastAsia="Arial" w:hAnsi="Arial" w:cs="Arial"/>
          <w:color w:val="000000"/>
          <w:sz w:val="20"/>
          <w:szCs w:val="20"/>
        </w:rPr>
        <w:t xml:space="preserve"> own chat and polling options, respectively. The </w:t>
      </w:r>
      <w:proofErr w:type="spellStart"/>
      <w:r w:rsidRPr="002C27F9">
        <w:rPr>
          <w:rFonts w:ascii="Arial" w:eastAsia="Arial" w:hAnsi="Arial" w:cs="Arial"/>
          <w:color w:val="000000"/>
          <w:sz w:val="20"/>
          <w:szCs w:val="20"/>
        </w:rPr>
        <w:t>Acadly</w:t>
      </w:r>
      <w:proofErr w:type="spellEnd"/>
      <w:r w:rsidRPr="002C27F9">
        <w:rPr>
          <w:rFonts w:ascii="Arial" w:eastAsia="Arial" w:hAnsi="Arial" w:cs="Arial"/>
          <w:color w:val="000000"/>
          <w:sz w:val="20"/>
          <w:szCs w:val="20"/>
        </w:rPr>
        <w:t xml:space="preserve"> platform uses the Learning Tools Interoperability (LTI) to make all data regarding attendance, discussions, poll participation, and quiz performance transferable to the Learning Management System (LMS) like Moodle, Brightspace, Canvas and Blackboard, and sends all learning data back to the LMS gradebook. Accordingly, instructors can share quizzes, polls, word clouds, and videos with students during online classes, Notably, all the data points are collected and consolidated with some available in real-time (during the meeting) while others can be exported for analysis after the meeting. Thus, it indicates that creating own video conferencing platform allows control over several components of the lessons.</w:t>
      </w:r>
    </w:p>
    <w:p w14:paraId="49B10C00" w14:textId="77777777" w:rsidR="002C27F9" w:rsidRDefault="002C27F9" w:rsidP="002C27F9">
      <w:pPr>
        <w:pBdr>
          <w:top w:val="nil"/>
          <w:left w:val="nil"/>
          <w:bottom w:val="nil"/>
          <w:right w:val="nil"/>
          <w:between w:val="nil"/>
        </w:pBdr>
        <w:ind w:left="567" w:hanging="567"/>
        <w:jc w:val="both"/>
        <w:rPr>
          <w:rFonts w:ascii="Arial" w:eastAsia="Arial" w:hAnsi="Arial" w:cs="Arial"/>
          <w:color w:val="000000"/>
          <w:sz w:val="20"/>
          <w:szCs w:val="20"/>
        </w:rPr>
      </w:pPr>
    </w:p>
    <w:p w14:paraId="282635D7" w14:textId="77777777" w:rsidR="002C27F9" w:rsidRDefault="002C27F9" w:rsidP="002C27F9">
      <w:pPr>
        <w:pBdr>
          <w:top w:val="nil"/>
          <w:left w:val="nil"/>
          <w:bottom w:val="nil"/>
          <w:right w:val="nil"/>
          <w:between w:val="nil"/>
        </w:pBdr>
        <w:ind w:left="567" w:hanging="567"/>
        <w:jc w:val="both"/>
        <w:rPr>
          <w:rFonts w:ascii="Arial" w:eastAsia="Arial" w:hAnsi="Arial" w:cs="Arial"/>
          <w:color w:val="000000"/>
          <w:sz w:val="20"/>
          <w:szCs w:val="20"/>
        </w:rPr>
      </w:pPr>
    </w:p>
    <w:p w14:paraId="5CEC4AC7" w14:textId="77777777" w:rsidR="002C27F9" w:rsidRPr="0026795F" w:rsidRDefault="002C27F9" w:rsidP="002C27F9">
      <w:pPr>
        <w:pBdr>
          <w:top w:val="nil"/>
          <w:left w:val="nil"/>
          <w:bottom w:val="nil"/>
          <w:right w:val="nil"/>
          <w:between w:val="nil"/>
        </w:pBdr>
        <w:ind w:left="567" w:hanging="567"/>
        <w:jc w:val="both"/>
        <w:rPr>
          <w:rFonts w:ascii="Arial" w:eastAsia="Arial" w:hAnsi="Arial" w:cs="Arial"/>
          <w:color w:val="000000"/>
          <w:sz w:val="20"/>
          <w:szCs w:val="20"/>
        </w:rPr>
      </w:pPr>
      <w:r>
        <w:rPr>
          <w:rFonts w:ascii="Arial" w:eastAsiaTheme="minorHAnsi" w:hAnsi="Arial" w:cs="Arial"/>
          <w:sz w:val="20"/>
          <w:szCs w:val="20"/>
          <w:lang w:eastAsia="en-US"/>
        </w:rPr>
        <w:t xml:space="preserve">3.1.3  </w:t>
      </w:r>
      <w:r w:rsidRPr="0026795F">
        <w:rPr>
          <w:rFonts w:ascii="Arial" w:eastAsiaTheme="minorHAnsi" w:hAnsi="Arial" w:cs="Arial"/>
          <w:sz w:val="20"/>
          <w:szCs w:val="20"/>
          <w:lang w:val="en-GB" w:eastAsia="en-US"/>
        </w:rPr>
        <w:t>Videoconferencing in the Learning Process during the Pandemic at a University in Lima</w:t>
      </w:r>
      <w:r w:rsidRPr="0026795F">
        <w:rPr>
          <w:rFonts w:ascii="Arial" w:eastAsiaTheme="minorHAnsi" w:hAnsi="Arial" w:cs="Arial"/>
          <w:sz w:val="20"/>
          <w:szCs w:val="20"/>
          <w:lang w:eastAsia="en-US"/>
        </w:rPr>
        <w:t xml:space="preserve"> (</w:t>
      </w:r>
      <w:r w:rsidRPr="0026795F">
        <w:rPr>
          <w:rFonts w:ascii="Arial" w:eastAsiaTheme="minorHAnsi" w:hAnsi="Arial" w:cs="Arial"/>
          <w:sz w:val="20"/>
          <w:szCs w:val="20"/>
          <w:lang w:val="en-GB" w:eastAsia="en-US"/>
        </w:rPr>
        <w:t>Rio-</w:t>
      </w:r>
      <w:proofErr w:type="spellStart"/>
      <w:r w:rsidRPr="0026795F">
        <w:rPr>
          <w:rFonts w:ascii="Arial" w:eastAsiaTheme="minorHAnsi" w:hAnsi="Arial" w:cs="Arial"/>
          <w:sz w:val="20"/>
          <w:szCs w:val="20"/>
          <w:lang w:val="en-GB" w:eastAsia="en-US"/>
        </w:rPr>
        <w:t>Chillccee</w:t>
      </w:r>
      <w:proofErr w:type="spellEnd"/>
      <w:r>
        <w:rPr>
          <w:rFonts w:ascii="Arial" w:eastAsiaTheme="minorHAnsi" w:hAnsi="Arial" w:cs="Arial"/>
          <w:sz w:val="20"/>
          <w:szCs w:val="20"/>
          <w:lang w:eastAsia="en-US"/>
        </w:rPr>
        <w:t xml:space="preserve"> et al., 2021)</w:t>
      </w:r>
    </w:p>
    <w:p w14:paraId="6FFD8DAE" w14:textId="77777777" w:rsidR="002C27F9" w:rsidRDefault="002C27F9" w:rsidP="002C27F9">
      <w:pPr>
        <w:widowControl w:val="0"/>
        <w:pBdr>
          <w:top w:val="nil"/>
          <w:left w:val="nil"/>
          <w:bottom w:val="nil"/>
          <w:right w:val="nil"/>
          <w:between w:val="nil"/>
        </w:pBdr>
        <w:jc w:val="both"/>
        <w:rPr>
          <w:rFonts w:ascii="Arial" w:hAnsi="Arial" w:cs="Arial"/>
          <w:sz w:val="20"/>
          <w:szCs w:val="20"/>
        </w:rPr>
      </w:pPr>
    </w:p>
    <w:p w14:paraId="6D3140CC" w14:textId="77777777" w:rsidR="002C27F9" w:rsidRDefault="002C27F9" w:rsidP="002C27F9">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 case study analysed the use and impact of videoconferencing tools in learning process with findings  that vast majority of teachers have a very high knowledge of the Zoom and Google Meet platforms and only medium-low knowledge of the Skype, Microsoft Teams and Discord tools. Thus, it influenced their decisions to use Zoom and Google Meet tools more frequently to teach classes as evidenced by the 56.3% responses of students to usage of Zoom. Aligning to the students’ perception, similar trend was observed in their knowledge in the scale of medium-high knowledge of the Zoom and Meet platforms while however, they have low-zero knowledge of the Skype, Microsoft Teams and Discord tools.  They concluded their study indicated 66.6% of both teachers and students have stated that videoconferencing has not affected their educational development. </w:t>
      </w:r>
    </w:p>
    <w:p w14:paraId="158FC43A" w14:textId="77777777" w:rsidR="002C27F9" w:rsidRDefault="002C27F9" w:rsidP="002C27F9">
      <w:pPr>
        <w:widowControl w:val="0"/>
        <w:pBdr>
          <w:top w:val="nil"/>
          <w:left w:val="nil"/>
          <w:bottom w:val="nil"/>
          <w:right w:val="nil"/>
          <w:between w:val="nil"/>
        </w:pBdr>
        <w:jc w:val="both"/>
        <w:rPr>
          <w:rFonts w:ascii="Arial" w:hAnsi="Arial" w:cs="Arial"/>
          <w:sz w:val="20"/>
          <w:szCs w:val="20"/>
        </w:rPr>
      </w:pPr>
    </w:p>
    <w:p w14:paraId="4767B11F" w14:textId="77777777" w:rsidR="002C27F9" w:rsidRDefault="002C27F9" w:rsidP="002C27F9">
      <w:pPr>
        <w:widowControl w:val="0"/>
        <w:pBdr>
          <w:top w:val="nil"/>
          <w:left w:val="nil"/>
          <w:bottom w:val="nil"/>
          <w:right w:val="nil"/>
          <w:between w:val="nil"/>
        </w:pBdr>
        <w:jc w:val="both"/>
        <w:rPr>
          <w:rFonts w:ascii="Arial" w:hAnsi="Arial" w:cs="Arial"/>
          <w:sz w:val="20"/>
          <w:szCs w:val="20"/>
        </w:rPr>
      </w:pPr>
    </w:p>
    <w:p w14:paraId="7002DA1C" w14:textId="4E16E831" w:rsidR="002C27F9" w:rsidRPr="005468E4" w:rsidRDefault="002C27F9" w:rsidP="002C27F9">
      <w:pPr>
        <w:widowControl w:val="0"/>
        <w:pBdr>
          <w:top w:val="nil"/>
          <w:left w:val="nil"/>
          <w:bottom w:val="nil"/>
          <w:right w:val="nil"/>
          <w:between w:val="nil"/>
        </w:pBdr>
        <w:ind w:left="567" w:hanging="567"/>
        <w:jc w:val="both"/>
        <w:rPr>
          <w:rFonts w:ascii="Arial" w:hAnsi="Arial" w:cs="Arial"/>
          <w:sz w:val="20"/>
          <w:szCs w:val="20"/>
          <w:lang w:val="en-GB"/>
        </w:rPr>
      </w:pPr>
      <w:r>
        <w:rPr>
          <w:rFonts w:ascii="Arial" w:hAnsi="Arial" w:cs="Arial"/>
          <w:sz w:val="20"/>
          <w:szCs w:val="20"/>
        </w:rPr>
        <w:lastRenderedPageBreak/>
        <w:t xml:space="preserve">3.1.4  </w:t>
      </w:r>
      <w:r w:rsidRPr="00BC63E5">
        <w:rPr>
          <w:rFonts w:asciiTheme="minorHAnsi" w:hAnsiTheme="minorHAnsi" w:cstheme="minorHAnsi"/>
          <w:sz w:val="22"/>
          <w:szCs w:val="22"/>
        </w:rPr>
        <w:t>Video conferencing in the e-learning context: explaining learning outcome with the technology acceptance model</w:t>
      </w:r>
      <w:r>
        <w:rPr>
          <w:rFonts w:asciiTheme="minorHAnsi" w:hAnsiTheme="minorHAnsi" w:cstheme="minorHAnsi"/>
          <w:sz w:val="22"/>
          <w:szCs w:val="22"/>
        </w:rPr>
        <w:t xml:space="preserve"> (</w:t>
      </w:r>
      <w:r w:rsidRPr="00BC63E5">
        <w:rPr>
          <w:rFonts w:asciiTheme="minorHAnsi" w:eastAsiaTheme="minorHAnsi" w:hAnsiTheme="minorHAnsi" w:cstheme="minorHAnsi"/>
          <w:sz w:val="22"/>
          <w:szCs w:val="22"/>
          <w:lang w:val="en-GB" w:eastAsia="en-US"/>
        </w:rPr>
        <w:t xml:space="preserve">Railey, </w:t>
      </w:r>
      <w:r>
        <w:rPr>
          <w:rFonts w:asciiTheme="minorHAnsi" w:eastAsiaTheme="minorHAnsi" w:hAnsiTheme="minorHAnsi" w:cstheme="minorHAnsi"/>
          <w:sz w:val="22"/>
          <w:szCs w:val="22"/>
          <w:lang w:eastAsia="en-US"/>
        </w:rPr>
        <w:t xml:space="preserve">et al., </w:t>
      </w:r>
      <w:r w:rsidRPr="00BC63E5">
        <w:rPr>
          <w:rFonts w:asciiTheme="minorHAnsi" w:eastAsiaTheme="minorHAnsi" w:hAnsiTheme="minorHAnsi" w:cstheme="minorHAnsi"/>
          <w:sz w:val="22"/>
          <w:szCs w:val="22"/>
          <w:lang w:val="en-GB" w:eastAsia="en-US"/>
        </w:rPr>
        <w:t>2021)</w:t>
      </w:r>
    </w:p>
    <w:p w14:paraId="38765AEF" w14:textId="77777777" w:rsidR="002C27F9" w:rsidRPr="005468E4" w:rsidRDefault="002C27F9" w:rsidP="002C27F9">
      <w:pPr>
        <w:rPr>
          <w:rFonts w:ascii="Arial" w:hAnsi="Arial" w:cs="Arial"/>
          <w:sz w:val="20"/>
          <w:szCs w:val="20"/>
        </w:rPr>
      </w:pPr>
      <w:r w:rsidRPr="005468E4">
        <w:rPr>
          <w:rFonts w:ascii="Arial" w:hAnsi="Arial" w:cs="Arial"/>
          <w:sz w:val="20"/>
          <w:szCs w:val="20"/>
          <w:lang w:val="en-GB"/>
        </w:rPr>
        <w:t>.</w:t>
      </w:r>
    </w:p>
    <w:p w14:paraId="6BBAD7EE" w14:textId="1940E51E" w:rsidR="002C27F9" w:rsidRPr="00A654D3" w:rsidRDefault="002C27F9" w:rsidP="00A654D3">
      <w:pPr>
        <w:pBdr>
          <w:top w:val="nil"/>
          <w:left w:val="nil"/>
          <w:bottom w:val="nil"/>
          <w:right w:val="nil"/>
          <w:between w:val="nil"/>
        </w:pBdr>
        <w:jc w:val="both"/>
        <w:rPr>
          <w:rFonts w:ascii="STIX" w:eastAsia="STIX" w:hAnsi="STIX" w:cs="STIX"/>
          <w:color w:val="000000"/>
          <w:sz w:val="20"/>
          <w:szCs w:val="20"/>
        </w:rPr>
      </w:pPr>
      <w:r>
        <w:rPr>
          <w:rFonts w:ascii="Arial" w:eastAsia="Arial" w:hAnsi="Arial" w:cs="Arial"/>
          <w:color w:val="000000"/>
          <w:sz w:val="20"/>
          <w:szCs w:val="20"/>
        </w:rPr>
        <w:t>A technology acceptance model (TAM) with a cross-sectional research design explained how the use of technology influences learning outcomes emanating from engagement with the Zoom video conference platform. The structural equation modelling was used to analyse the relationships among the TAM variables: PU (extent to which one believes that using specific technology will develop their performance), PEoU (partly refers to the mental effort and ease of learning exerted when using technology), and behavioural intentions in reference to Zoom. The main conclusion drawn is that PEoU with Zoom strongly affected PU, attitude, and perceived levels of learning when using the platform. Further, PU with Zoom predicted intentions to use Zoom in the future, directly and indirectly, on the relationship between PEoU and behavioural intentions; however, PU failed to influence perceived learning outcomes in the video conference class. Therefore, while PU predicted future use, it did not influence how well students reported their current performance in their video conference course. In consideration of findings, students and instructors should be well trained on the use and functionality of video conference software before its implementation in video conference classrooms.</w:t>
      </w:r>
      <w:r>
        <w:rPr>
          <w:rFonts w:ascii="STIX" w:eastAsia="STIX" w:hAnsi="STIX" w:cs="STIX"/>
          <w:color w:val="000000"/>
          <w:sz w:val="20"/>
          <w:szCs w:val="20"/>
        </w:rPr>
        <w:t xml:space="preserve"> </w:t>
      </w:r>
    </w:p>
    <w:p w14:paraId="0000001C" w14:textId="1851E7F9" w:rsidR="008A4B83" w:rsidRPr="00A654D3" w:rsidRDefault="00000000" w:rsidP="002C27F9">
      <w:pPr>
        <w:pStyle w:val="ListParagraph"/>
        <w:numPr>
          <w:ilvl w:val="1"/>
          <w:numId w:val="5"/>
        </w:numPr>
        <w:rPr>
          <w:rFonts w:ascii="Arial" w:eastAsia="Arial" w:hAnsi="Arial" w:cs="Arial"/>
          <w:sz w:val="20"/>
          <w:szCs w:val="20"/>
        </w:rPr>
      </w:pPr>
      <w:r w:rsidRPr="002C27F9">
        <w:rPr>
          <w:rFonts w:ascii="Arial" w:eastAsia="Arial" w:hAnsi="Arial" w:cs="Arial"/>
          <w:color w:val="000000"/>
          <w:sz w:val="20"/>
          <w:szCs w:val="20"/>
        </w:rPr>
        <w:t xml:space="preserve">Evaluation of </w:t>
      </w:r>
      <w:r w:rsidR="00A654D3">
        <w:rPr>
          <w:rFonts w:ascii="Arial" w:eastAsia="Arial" w:hAnsi="Arial" w:cs="Arial"/>
          <w:color w:val="000000"/>
          <w:sz w:val="20"/>
          <w:szCs w:val="20"/>
        </w:rPr>
        <w:t>Videoconferencing</w:t>
      </w:r>
      <w:r w:rsidRPr="002C27F9">
        <w:rPr>
          <w:rFonts w:ascii="Arial" w:eastAsia="Arial" w:hAnsi="Arial" w:cs="Arial"/>
          <w:color w:val="000000"/>
          <w:sz w:val="20"/>
          <w:szCs w:val="20"/>
        </w:rPr>
        <w:t xml:space="preserve"> Tools</w:t>
      </w:r>
    </w:p>
    <w:p w14:paraId="63F48880" w14:textId="77777777" w:rsidR="00A654D3" w:rsidRDefault="00A654D3" w:rsidP="00A654D3">
      <w:pPr>
        <w:rPr>
          <w:rFonts w:ascii="Arial" w:eastAsia="Arial" w:hAnsi="Arial" w:cs="Arial"/>
          <w:sz w:val="20"/>
          <w:szCs w:val="20"/>
        </w:rPr>
      </w:pPr>
    </w:p>
    <w:p w14:paraId="068D2C4E" w14:textId="77777777" w:rsidR="00A654D3" w:rsidRPr="00A654D3" w:rsidRDefault="00A654D3" w:rsidP="00DC56E4">
      <w:pPr>
        <w:ind w:firstLine="360"/>
        <w:rPr>
          <w:rFonts w:ascii="Arial" w:eastAsia="Arial" w:hAnsi="Arial" w:cs="Arial"/>
          <w:sz w:val="20"/>
          <w:szCs w:val="20"/>
        </w:rPr>
      </w:pPr>
      <w:r w:rsidRPr="00A654D3">
        <w:rPr>
          <w:rFonts w:ascii="Arial" w:eastAsia="Arial" w:hAnsi="Arial" w:cs="Arial"/>
          <w:sz w:val="20"/>
          <w:szCs w:val="20"/>
        </w:rPr>
        <w:t xml:space="preserve">There are 5 articles reviewed in the category of </w:t>
      </w:r>
      <w:r>
        <w:rPr>
          <w:rFonts w:ascii="Arial" w:eastAsia="Arial" w:hAnsi="Arial" w:cs="Arial"/>
          <w:color w:val="000000"/>
          <w:sz w:val="20"/>
          <w:szCs w:val="20"/>
        </w:rPr>
        <w:t>e</w:t>
      </w:r>
      <w:r w:rsidRPr="00A654D3">
        <w:rPr>
          <w:rFonts w:ascii="Arial" w:eastAsia="Arial" w:hAnsi="Arial" w:cs="Arial"/>
          <w:color w:val="000000"/>
          <w:sz w:val="20"/>
          <w:szCs w:val="20"/>
        </w:rPr>
        <w:t xml:space="preserve">valuation of </w:t>
      </w:r>
      <w:r>
        <w:rPr>
          <w:rFonts w:ascii="Arial" w:eastAsia="Arial" w:hAnsi="Arial" w:cs="Arial"/>
          <w:color w:val="000000"/>
          <w:sz w:val="20"/>
          <w:szCs w:val="20"/>
        </w:rPr>
        <w:t>videoconferencing tools.</w:t>
      </w:r>
    </w:p>
    <w:p w14:paraId="70E95864" w14:textId="77777777" w:rsidR="00A654D3" w:rsidRDefault="00A654D3" w:rsidP="00A654D3">
      <w:pPr>
        <w:pBdr>
          <w:top w:val="nil"/>
          <w:left w:val="nil"/>
          <w:bottom w:val="nil"/>
          <w:right w:val="nil"/>
          <w:between w:val="nil"/>
        </w:pBdr>
        <w:jc w:val="both"/>
        <w:rPr>
          <w:rFonts w:ascii="Arial" w:eastAsia="Arial" w:hAnsi="Arial" w:cs="Arial"/>
          <w:color w:val="000000"/>
          <w:sz w:val="20"/>
          <w:szCs w:val="20"/>
        </w:rPr>
      </w:pPr>
    </w:p>
    <w:p w14:paraId="42F0ED0A" w14:textId="77777777" w:rsidR="00A654D3" w:rsidRDefault="00A654D3" w:rsidP="00A654D3">
      <w:pPr>
        <w:pBdr>
          <w:top w:val="nil"/>
          <w:left w:val="nil"/>
          <w:bottom w:val="nil"/>
          <w:right w:val="nil"/>
          <w:between w:val="nil"/>
        </w:pBdr>
        <w:ind w:left="567" w:hanging="567"/>
        <w:jc w:val="both"/>
        <w:rPr>
          <w:rFonts w:ascii="Arial" w:eastAsia="Arial" w:hAnsi="Arial" w:cs="Arial"/>
          <w:color w:val="000000"/>
          <w:sz w:val="20"/>
          <w:szCs w:val="20"/>
        </w:rPr>
      </w:pPr>
      <w:r>
        <w:rPr>
          <w:rFonts w:ascii="Arial" w:eastAsia="Arial" w:hAnsi="Arial" w:cs="Arial"/>
          <w:color w:val="000000"/>
          <w:sz w:val="20"/>
          <w:szCs w:val="20"/>
        </w:rPr>
        <w:t xml:space="preserve">3.2.1  </w:t>
      </w:r>
      <w:r w:rsidRPr="00486184">
        <w:rPr>
          <w:rFonts w:ascii="Arial" w:eastAsia="Arial" w:hAnsi="Arial" w:cs="Arial"/>
          <w:color w:val="000000"/>
          <w:sz w:val="20"/>
          <w:szCs w:val="20"/>
        </w:rPr>
        <w:t>Evaluating Students’ Preferences of Open and Distance Learning (ODL) Tools</w:t>
      </w:r>
      <w:r>
        <w:rPr>
          <w:rFonts w:ascii="Arial" w:eastAsia="Arial" w:hAnsi="Arial" w:cs="Arial"/>
          <w:color w:val="000000"/>
          <w:sz w:val="20"/>
          <w:szCs w:val="20"/>
        </w:rPr>
        <w:t xml:space="preserve"> (</w:t>
      </w:r>
      <w:r w:rsidRPr="00486184">
        <w:rPr>
          <w:rFonts w:ascii="Arial" w:eastAsia="Arial" w:hAnsi="Arial" w:cs="Arial"/>
          <w:color w:val="000000"/>
          <w:sz w:val="20"/>
          <w:szCs w:val="20"/>
        </w:rPr>
        <w:t>Saidi</w:t>
      </w:r>
      <w:r>
        <w:rPr>
          <w:rFonts w:ascii="Arial" w:eastAsia="Arial" w:hAnsi="Arial" w:cs="Arial"/>
          <w:color w:val="000000"/>
          <w:sz w:val="20"/>
          <w:szCs w:val="20"/>
        </w:rPr>
        <w:t xml:space="preserve"> et al., </w:t>
      </w:r>
      <w:r w:rsidRPr="00486184">
        <w:rPr>
          <w:rFonts w:ascii="Arial" w:eastAsia="Arial" w:hAnsi="Arial" w:cs="Arial"/>
          <w:color w:val="000000"/>
          <w:sz w:val="20"/>
          <w:szCs w:val="20"/>
        </w:rPr>
        <w:t>2021)</w:t>
      </w:r>
    </w:p>
    <w:p w14:paraId="2FC26416" w14:textId="77777777" w:rsidR="00A654D3" w:rsidRDefault="00A654D3" w:rsidP="00A654D3">
      <w:pPr>
        <w:pBdr>
          <w:top w:val="nil"/>
          <w:left w:val="nil"/>
          <w:bottom w:val="nil"/>
          <w:right w:val="nil"/>
          <w:between w:val="nil"/>
        </w:pBdr>
        <w:ind w:left="567" w:hanging="567"/>
        <w:jc w:val="both"/>
        <w:rPr>
          <w:rFonts w:ascii="Arial" w:eastAsia="Arial" w:hAnsi="Arial" w:cs="Arial"/>
          <w:color w:val="000000"/>
          <w:sz w:val="20"/>
          <w:szCs w:val="20"/>
        </w:rPr>
      </w:pPr>
    </w:p>
    <w:p w14:paraId="4F867675" w14:textId="77777777" w:rsidR="00A654D3" w:rsidRDefault="00A654D3" w:rsidP="00A654D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 case study revealed both educators and students’ preference of the top four ODL tools are similar as listed: Google Classroom, Campus’ Learning Management System (</w:t>
      </w:r>
      <w:proofErr w:type="spellStart"/>
      <w:r>
        <w:rPr>
          <w:rFonts w:ascii="Arial" w:eastAsia="Arial" w:hAnsi="Arial" w:cs="Arial"/>
          <w:color w:val="000000"/>
          <w:sz w:val="20"/>
          <w:szCs w:val="20"/>
        </w:rPr>
        <w:t>uFuture</w:t>
      </w:r>
      <w:proofErr w:type="spellEnd"/>
      <w:r>
        <w:rPr>
          <w:rFonts w:ascii="Arial" w:eastAsia="Arial" w:hAnsi="Arial" w:cs="Arial"/>
          <w:color w:val="000000"/>
          <w:sz w:val="20"/>
          <w:szCs w:val="20"/>
        </w:rPr>
        <w:t>/</w:t>
      </w:r>
      <w:proofErr w:type="spellStart"/>
      <w:r>
        <w:rPr>
          <w:rFonts w:ascii="Arial" w:eastAsia="Arial" w:hAnsi="Arial" w:cs="Arial"/>
          <w:color w:val="000000"/>
          <w:sz w:val="20"/>
          <w:szCs w:val="20"/>
        </w:rPr>
        <w:t>iLearn</w:t>
      </w:r>
      <w:proofErr w:type="spellEnd"/>
      <w:r>
        <w:rPr>
          <w:rFonts w:ascii="Arial" w:eastAsia="Arial" w:hAnsi="Arial" w:cs="Arial"/>
          <w:color w:val="000000"/>
          <w:sz w:val="20"/>
          <w:szCs w:val="20"/>
        </w:rPr>
        <w:t xml:space="preserve">, Blackboard, Spectrum), Schoology and Edmodo in Malaysian Universities. Other including Flipgrid, Edpuzzle, Moodle, Quizzes are less preferable while Kahoot, Padlet, Jamboard and </w:t>
      </w:r>
      <w:proofErr w:type="spellStart"/>
      <w:r>
        <w:rPr>
          <w:rFonts w:ascii="Arial" w:eastAsia="Arial" w:hAnsi="Arial" w:cs="Arial"/>
          <w:color w:val="000000"/>
          <w:sz w:val="20"/>
          <w:szCs w:val="20"/>
        </w:rPr>
        <w:t>iSpring</w:t>
      </w:r>
      <w:proofErr w:type="spellEnd"/>
      <w:r>
        <w:rPr>
          <w:rFonts w:ascii="Arial" w:eastAsia="Arial" w:hAnsi="Arial" w:cs="Arial"/>
          <w:color w:val="000000"/>
          <w:sz w:val="20"/>
          <w:szCs w:val="20"/>
        </w:rPr>
        <w:t xml:space="preserve"> have no responses by students. The types of social media or chat applications indicated similar trend of preferences by the educators and students’ preference for ODL as listed in higher order: WhatsApp, Telegram, Email, Facebook, Instagram, and Twitter. In addition, the study also indicated that most of the students preferred synchronous with 46% where they preferred to learn as per scheduled or at specific time, rather than asynchronous with 30%, whilst 24% claimed that, both synchronous and asynchronous style worked best for them. </w:t>
      </w:r>
    </w:p>
    <w:p w14:paraId="747B57DE" w14:textId="77777777" w:rsidR="00A654D3" w:rsidRDefault="00A654D3" w:rsidP="00A654D3">
      <w:pPr>
        <w:pBdr>
          <w:top w:val="nil"/>
          <w:left w:val="nil"/>
          <w:bottom w:val="nil"/>
          <w:right w:val="nil"/>
          <w:between w:val="nil"/>
        </w:pBdr>
        <w:jc w:val="both"/>
        <w:rPr>
          <w:rFonts w:ascii="Arial" w:eastAsia="Arial" w:hAnsi="Arial" w:cs="Arial"/>
          <w:color w:val="000000"/>
          <w:sz w:val="20"/>
          <w:szCs w:val="20"/>
        </w:rPr>
      </w:pPr>
    </w:p>
    <w:p w14:paraId="3AE6D908" w14:textId="77777777" w:rsidR="00A654D3" w:rsidRDefault="00A654D3" w:rsidP="00A654D3">
      <w:pPr>
        <w:pBdr>
          <w:top w:val="nil"/>
          <w:left w:val="nil"/>
          <w:bottom w:val="nil"/>
          <w:right w:val="nil"/>
          <w:between w:val="nil"/>
        </w:pBdr>
        <w:jc w:val="both"/>
        <w:rPr>
          <w:rFonts w:ascii="Arial" w:eastAsia="Arial" w:hAnsi="Arial" w:cs="Arial"/>
          <w:color w:val="000000"/>
          <w:sz w:val="20"/>
          <w:szCs w:val="20"/>
        </w:rPr>
      </w:pPr>
    </w:p>
    <w:p w14:paraId="4520EBA3" w14:textId="77777777" w:rsidR="00A654D3" w:rsidRDefault="00A654D3" w:rsidP="00A654D3">
      <w:pPr>
        <w:pBdr>
          <w:top w:val="nil"/>
          <w:left w:val="nil"/>
          <w:bottom w:val="nil"/>
          <w:right w:val="nil"/>
          <w:between w:val="nil"/>
        </w:pBdr>
        <w:ind w:left="567" w:hanging="567"/>
        <w:jc w:val="both"/>
        <w:rPr>
          <w:rFonts w:ascii="Arial" w:eastAsia="Arial" w:hAnsi="Arial" w:cs="Arial"/>
          <w:color w:val="000000"/>
          <w:sz w:val="20"/>
          <w:szCs w:val="20"/>
        </w:rPr>
      </w:pPr>
      <w:r>
        <w:rPr>
          <w:rFonts w:ascii="Arial" w:eastAsia="Arial" w:hAnsi="Arial" w:cs="Arial"/>
          <w:color w:val="000000"/>
          <w:sz w:val="20"/>
          <w:szCs w:val="20"/>
        </w:rPr>
        <w:t xml:space="preserve">3.2.2  </w:t>
      </w:r>
      <w:r w:rsidRPr="00486184">
        <w:rPr>
          <w:rFonts w:ascii="Arial" w:eastAsia="Arial" w:hAnsi="Arial" w:cs="Arial"/>
          <w:color w:val="000000"/>
          <w:sz w:val="20"/>
          <w:szCs w:val="20"/>
        </w:rPr>
        <w:t>Implementation of Online Learning using Media during the covid 19 Pandemic</w:t>
      </w:r>
      <w:r>
        <w:rPr>
          <w:rFonts w:ascii="Arial" w:eastAsia="Arial" w:hAnsi="Arial" w:cs="Arial"/>
          <w:color w:val="000000"/>
          <w:sz w:val="20"/>
          <w:szCs w:val="20"/>
        </w:rPr>
        <w:t xml:space="preserve"> (Sapura et al., 2021)</w:t>
      </w:r>
    </w:p>
    <w:p w14:paraId="1AFC9CFD" w14:textId="77777777" w:rsidR="00A654D3" w:rsidRDefault="00A654D3" w:rsidP="00A654D3">
      <w:pPr>
        <w:pBdr>
          <w:top w:val="nil"/>
          <w:left w:val="nil"/>
          <w:bottom w:val="nil"/>
          <w:right w:val="nil"/>
          <w:between w:val="nil"/>
        </w:pBdr>
        <w:ind w:left="567" w:hanging="567"/>
        <w:jc w:val="both"/>
        <w:rPr>
          <w:rFonts w:ascii="Arial" w:eastAsia="Arial" w:hAnsi="Arial" w:cs="Arial"/>
          <w:color w:val="000000"/>
          <w:sz w:val="20"/>
          <w:szCs w:val="20"/>
        </w:rPr>
      </w:pPr>
      <w:r>
        <w:rPr>
          <w:rFonts w:ascii="Arial" w:eastAsia="Arial" w:hAnsi="Arial" w:cs="Arial"/>
          <w:color w:val="000000"/>
          <w:sz w:val="20"/>
          <w:szCs w:val="20"/>
        </w:rPr>
        <w:t xml:space="preserve"> </w:t>
      </w:r>
    </w:p>
    <w:p w14:paraId="681F6867" w14:textId="77777777" w:rsidR="00A654D3" w:rsidRDefault="00A654D3" w:rsidP="00A654D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The study was on the implementation of online education using online media in a sample of Indonesian Universities using an interactive analysis method through interview via telephone interviews and/or Zoom Cloud meeting. The results showed two areas: 1) students had already had the basic facilities needed for online education; 2) online education was flexibly being implemented, encouraging learning independently, motivating to learn more actively concluding that increasing of independent learning, attention, motivation, and the courage to express ideas and problems was advantage of online education.</w:t>
      </w:r>
    </w:p>
    <w:p w14:paraId="17F53719" w14:textId="77777777" w:rsidR="00A654D3" w:rsidRDefault="00A654D3" w:rsidP="00A654D3">
      <w:pPr>
        <w:pBdr>
          <w:top w:val="nil"/>
          <w:left w:val="nil"/>
          <w:bottom w:val="nil"/>
          <w:right w:val="nil"/>
          <w:between w:val="nil"/>
        </w:pBdr>
        <w:jc w:val="both"/>
        <w:rPr>
          <w:rFonts w:ascii="Arial" w:eastAsia="Arial" w:hAnsi="Arial" w:cs="Arial"/>
          <w:color w:val="000000"/>
          <w:sz w:val="20"/>
          <w:szCs w:val="20"/>
        </w:rPr>
      </w:pPr>
    </w:p>
    <w:p w14:paraId="354F8157" w14:textId="77777777" w:rsidR="00A654D3" w:rsidRDefault="00A654D3" w:rsidP="00A654D3">
      <w:pPr>
        <w:pBdr>
          <w:top w:val="nil"/>
          <w:left w:val="nil"/>
          <w:bottom w:val="nil"/>
          <w:right w:val="nil"/>
          <w:between w:val="nil"/>
        </w:pBdr>
        <w:jc w:val="both"/>
        <w:rPr>
          <w:rFonts w:ascii="Arial" w:eastAsia="Arial" w:hAnsi="Arial" w:cs="Arial"/>
          <w:color w:val="000000"/>
          <w:sz w:val="20"/>
          <w:szCs w:val="20"/>
        </w:rPr>
      </w:pPr>
    </w:p>
    <w:p w14:paraId="4621B67B" w14:textId="77777777" w:rsidR="00A654D3" w:rsidRDefault="00A654D3" w:rsidP="00A654D3">
      <w:pPr>
        <w:pBdr>
          <w:top w:val="nil"/>
          <w:left w:val="nil"/>
          <w:bottom w:val="nil"/>
          <w:right w:val="nil"/>
          <w:between w:val="nil"/>
        </w:pBdr>
        <w:ind w:left="567" w:hanging="567"/>
        <w:jc w:val="both"/>
        <w:rPr>
          <w:rFonts w:ascii="Arial" w:eastAsia="Arial" w:hAnsi="Arial" w:cs="Arial"/>
          <w:color w:val="000000"/>
          <w:sz w:val="20"/>
          <w:szCs w:val="20"/>
        </w:rPr>
      </w:pPr>
      <w:r>
        <w:rPr>
          <w:rFonts w:ascii="Arial" w:eastAsia="Arial" w:hAnsi="Arial" w:cs="Arial"/>
          <w:color w:val="000000"/>
          <w:sz w:val="20"/>
          <w:szCs w:val="20"/>
        </w:rPr>
        <w:t xml:space="preserve">3.2.3  </w:t>
      </w:r>
      <w:r w:rsidRPr="00486184">
        <w:rPr>
          <w:rFonts w:ascii="Arial" w:eastAsia="Arial" w:hAnsi="Arial" w:cs="Arial"/>
          <w:color w:val="000000"/>
          <w:sz w:val="20"/>
          <w:szCs w:val="20"/>
        </w:rPr>
        <w:t>Remote learning via video conferencing technologies: Implications for research and practice</w:t>
      </w:r>
      <w:r>
        <w:rPr>
          <w:rFonts w:ascii="Arial" w:eastAsia="Arial" w:hAnsi="Arial" w:cs="Arial"/>
          <w:color w:val="000000"/>
          <w:sz w:val="20"/>
          <w:szCs w:val="20"/>
        </w:rPr>
        <w:t xml:space="preserve"> (Camilleri &amp; Camilleri, 2022)</w:t>
      </w:r>
    </w:p>
    <w:p w14:paraId="1662584A" w14:textId="77777777" w:rsidR="00A654D3" w:rsidRDefault="00A654D3" w:rsidP="00A654D3">
      <w:pPr>
        <w:pBdr>
          <w:top w:val="nil"/>
          <w:left w:val="nil"/>
          <w:bottom w:val="nil"/>
          <w:right w:val="nil"/>
          <w:between w:val="nil"/>
        </w:pBdr>
        <w:ind w:left="567" w:hanging="567"/>
        <w:jc w:val="both"/>
        <w:rPr>
          <w:rFonts w:ascii="Arial" w:eastAsia="Arial" w:hAnsi="Arial" w:cs="Arial"/>
          <w:color w:val="000000"/>
          <w:sz w:val="20"/>
          <w:szCs w:val="20"/>
        </w:rPr>
      </w:pPr>
    </w:p>
    <w:p w14:paraId="55E1CCEC" w14:textId="77777777" w:rsidR="00A654D3" w:rsidRDefault="00A654D3" w:rsidP="00A654D3">
      <w:pPr>
        <w:jc w:val="both"/>
        <w:rPr>
          <w:rFonts w:ascii="Arial" w:eastAsia="Arial" w:hAnsi="Arial" w:cs="Arial"/>
          <w:color w:val="000000"/>
          <w:sz w:val="20"/>
          <w:szCs w:val="20"/>
        </w:rPr>
      </w:pPr>
      <w:r>
        <w:rPr>
          <w:rFonts w:ascii="Arial" w:eastAsia="Arial" w:hAnsi="Arial" w:cs="Arial"/>
          <w:color w:val="000000"/>
          <w:sz w:val="20"/>
          <w:szCs w:val="20"/>
        </w:rPr>
        <w:t xml:space="preserve">This study on remote learning via video conferencing technologies for research and practices implicated that the educational institutions’ facilitating conditions including the organizational and technical infrastructures are critical to students and educators, to overcome barriers for their engagement with technology, especially during the early stages of adoption. Synchronous video conferencing can be used in blended learning approaches as current software are interactive and enabled two-way communications. However, much improvement </w:t>
      </w:r>
      <w:proofErr w:type="gramStart"/>
      <w:r>
        <w:rPr>
          <w:rFonts w:ascii="Arial" w:eastAsia="Arial" w:hAnsi="Arial" w:cs="Arial"/>
          <w:color w:val="000000"/>
          <w:sz w:val="20"/>
          <w:szCs w:val="20"/>
        </w:rPr>
        <w:t>has to</w:t>
      </w:r>
      <w:proofErr w:type="gramEnd"/>
      <w:r>
        <w:rPr>
          <w:rFonts w:ascii="Arial" w:eastAsia="Arial" w:hAnsi="Arial" w:cs="Arial"/>
          <w:color w:val="000000"/>
          <w:sz w:val="20"/>
          <w:szCs w:val="20"/>
        </w:rPr>
        <w:t xml:space="preserve"> be made as their study reflected with respondents’ of not completely pleased with the quality of educational services that was delivered through video conferencing technologies and suggested educators should use a range of resources when they are presenting their virtual lectures to entice the students’ curiosity. </w:t>
      </w:r>
    </w:p>
    <w:p w14:paraId="527F62DC" w14:textId="77777777" w:rsidR="00A654D3" w:rsidRDefault="00A654D3" w:rsidP="00A654D3">
      <w:pPr>
        <w:jc w:val="both"/>
        <w:rPr>
          <w:rFonts w:ascii="Arial" w:eastAsia="Arial" w:hAnsi="Arial" w:cs="Arial"/>
          <w:color w:val="000000"/>
          <w:sz w:val="20"/>
          <w:szCs w:val="20"/>
        </w:rPr>
      </w:pPr>
    </w:p>
    <w:p w14:paraId="7C0065B0" w14:textId="77777777" w:rsidR="00A654D3" w:rsidRDefault="00A654D3" w:rsidP="00A654D3">
      <w:pPr>
        <w:jc w:val="both"/>
        <w:rPr>
          <w:rFonts w:ascii="Arial" w:eastAsia="Arial" w:hAnsi="Arial" w:cs="Arial"/>
          <w:color w:val="000000"/>
          <w:sz w:val="20"/>
          <w:szCs w:val="20"/>
        </w:rPr>
      </w:pPr>
    </w:p>
    <w:p w14:paraId="364A13FD" w14:textId="77777777" w:rsidR="00A654D3" w:rsidRDefault="00A654D3" w:rsidP="00A654D3">
      <w:pPr>
        <w:ind w:left="567" w:hanging="567"/>
        <w:jc w:val="both"/>
        <w:rPr>
          <w:rFonts w:ascii="Arial" w:eastAsia="Arial" w:hAnsi="Arial" w:cs="Arial"/>
          <w:color w:val="000000"/>
          <w:sz w:val="20"/>
          <w:szCs w:val="20"/>
        </w:rPr>
      </w:pPr>
      <w:r>
        <w:rPr>
          <w:rFonts w:ascii="Arial" w:eastAsia="Arial" w:hAnsi="Arial" w:cs="Arial"/>
          <w:color w:val="000000"/>
          <w:sz w:val="20"/>
          <w:szCs w:val="20"/>
        </w:rPr>
        <w:t xml:space="preserve">3.2.4  </w:t>
      </w:r>
      <w:r w:rsidRPr="00486184">
        <w:rPr>
          <w:rFonts w:ascii="Arial" w:eastAsia="Arial" w:hAnsi="Arial" w:cs="Arial"/>
          <w:color w:val="000000"/>
          <w:sz w:val="20"/>
          <w:szCs w:val="20"/>
        </w:rPr>
        <w:t>Improving the efficiency of remote conference tool use for distance learning in higher education: A kano based approach</w:t>
      </w:r>
      <w:r>
        <w:rPr>
          <w:rFonts w:ascii="Arial" w:eastAsia="Arial" w:hAnsi="Arial" w:cs="Arial"/>
          <w:color w:val="000000"/>
          <w:sz w:val="20"/>
          <w:szCs w:val="20"/>
        </w:rPr>
        <w:t xml:space="preserve"> (Fujs et al., 2022) </w:t>
      </w:r>
    </w:p>
    <w:p w14:paraId="52ED9EE9" w14:textId="77777777" w:rsidR="00A654D3" w:rsidRDefault="00A654D3" w:rsidP="00A654D3">
      <w:pPr>
        <w:jc w:val="both"/>
        <w:rPr>
          <w:rFonts w:ascii="Arial" w:eastAsia="Arial" w:hAnsi="Arial" w:cs="Arial"/>
          <w:color w:val="000000"/>
          <w:sz w:val="20"/>
          <w:szCs w:val="20"/>
        </w:rPr>
      </w:pPr>
    </w:p>
    <w:p w14:paraId="00F62DDC" w14:textId="77777777" w:rsidR="00A654D3" w:rsidRDefault="00A654D3" w:rsidP="00A654D3">
      <w:pPr>
        <w:jc w:val="both"/>
        <w:rPr>
          <w:rFonts w:ascii="Arial" w:eastAsia="Arial" w:hAnsi="Arial" w:cs="Arial"/>
          <w:color w:val="000000"/>
          <w:sz w:val="20"/>
          <w:szCs w:val="20"/>
        </w:rPr>
      </w:pPr>
      <w:r>
        <w:rPr>
          <w:rFonts w:ascii="Arial" w:eastAsia="Arial" w:hAnsi="Arial" w:cs="Arial"/>
          <w:color w:val="000000"/>
          <w:sz w:val="20"/>
          <w:szCs w:val="20"/>
        </w:rPr>
        <w:t>A kano based approach was used to identify efficiency of remote conference tools for a particular course from students and teachers’ perspectives. The result of three different case studies has clearly demonstrated the benefits of the kano based approach to show the importance of use of different remote conference tools features in decision making to be adapted to the specifics of each course where online lectures and tutorials need to be taken into consideration separately.</w:t>
      </w:r>
    </w:p>
    <w:p w14:paraId="7F4A02E5" w14:textId="77777777" w:rsidR="00A654D3" w:rsidRDefault="00A654D3" w:rsidP="00A654D3">
      <w:pPr>
        <w:jc w:val="both"/>
        <w:rPr>
          <w:rFonts w:ascii="Arial" w:eastAsia="Arial" w:hAnsi="Arial" w:cs="Arial"/>
          <w:color w:val="000000"/>
          <w:sz w:val="20"/>
          <w:szCs w:val="20"/>
        </w:rPr>
      </w:pPr>
    </w:p>
    <w:p w14:paraId="555E1150" w14:textId="77777777" w:rsidR="00A654D3" w:rsidRDefault="00A654D3" w:rsidP="00A654D3">
      <w:pPr>
        <w:jc w:val="both"/>
        <w:rPr>
          <w:rFonts w:ascii="Arial" w:eastAsia="Arial" w:hAnsi="Arial" w:cs="Arial"/>
          <w:color w:val="000000"/>
          <w:sz w:val="20"/>
          <w:szCs w:val="20"/>
        </w:rPr>
      </w:pPr>
    </w:p>
    <w:p w14:paraId="14CB14B0" w14:textId="77777777" w:rsidR="00A654D3" w:rsidRDefault="00A654D3" w:rsidP="00A654D3">
      <w:pPr>
        <w:ind w:left="567" w:hanging="567"/>
        <w:jc w:val="both"/>
        <w:rPr>
          <w:rFonts w:ascii="Arial" w:eastAsia="Arial" w:hAnsi="Arial" w:cs="Arial"/>
          <w:color w:val="000000"/>
          <w:sz w:val="20"/>
          <w:szCs w:val="20"/>
        </w:rPr>
      </w:pPr>
      <w:r>
        <w:rPr>
          <w:rFonts w:ascii="Arial" w:eastAsia="Arial" w:hAnsi="Arial" w:cs="Arial"/>
          <w:color w:val="000000"/>
          <w:sz w:val="20"/>
          <w:szCs w:val="20"/>
        </w:rPr>
        <w:t xml:space="preserve">3.2.5  </w:t>
      </w:r>
      <w:r w:rsidRPr="00486184">
        <w:rPr>
          <w:rFonts w:ascii="Arial" w:eastAsia="Arial" w:hAnsi="Arial" w:cs="Arial"/>
          <w:color w:val="000000"/>
          <w:sz w:val="20"/>
          <w:szCs w:val="20"/>
        </w:rPr>
        <w:t>Impact of female students’ perceptions on behavioural intention to use video conferencing tools in COVID-19: Data of Vietnam</w:t>
      </w:r>
      <w:r>
        <w:rPr>
          <w:rFonts w:ascii="Arial" w:eastAsia="Arial" w:hAnsi="Arial" w:cs="Arial"/>
          <w:color w:val="000000"/>
          <w:sz w:val="20"/>
          <w:szCs w:val="20"/>
        </w:rPr>
        <w:t xml:space="preserve"> (Bui et al., 2020)</w:t>
      </w:r>
    </w:p>
    <w:p w14:paraId="4DE5699F" w14:textId="77777777" w:rsidR="00A654D3" w:rsidRDefault="00A654D3" w:rsidP="00A654D3">
      <w:pPr>
        <w:pBdr>
          <w:top w:val="nil"/>
          <w:left w:val="nil"/>
          <w:bottom w:val="nil"/>
          <w:right w:val="nil"/>
          <w:between w:val="nil"/>
        </w:pBdr>
        <w:ind w:left="567" w:hanging="567"/>
        <w:jc w:val="both"/>
        <w:rPr>
          <w:rFonts w:ascii="Arial" w:eastAsia="Arial" w:hAnsi="Arial" w:cs="Arial"/>
          <w:color w:val="000000"/>
          <w:sz w:val="20"/>
          <w:szCs w:val="20"/>
        </w:rPr>
      </w:pPr>
    </w:p>
    <w:p w14:paraId="7511CFC0" w14:textId="77777777" w:rsidR="00A654D3" w:rsidRDefault="00A654D3" w:rsidP="00A654D3">
      <w:pPr>
        <w:jc w:val="both"/>
        <w:rPr>
          <w:rFonts w:ascii="Arial" w:eastAsia="Arial" w:hAnsi="Arial" w:cs="Arial"/>
          <w:color w:val="000000"/>
          <w:sz w:val="20"/>
          <w:szCs w:val="20"/>
        </w:rPr>
      </w:pPr>
      <w:r>
        <w:rPr>
          <w:rFonts w:ascii="Arial" w:eastAsia="Arial" w:hAnsi="Arial" w:cs="Arial"/>
          <w:color w:val="000000"/>
          <w:sz w:val="20"/>
          <w:szCs w:val="20"/>
        </w:rPr>
        <w:t>The behaviour intention as reported has an implication that gender could be contributing factors from their studies on female students’ perception on using video conferencing tools (VDT) that include Microsoft Teams, Google Meet, Zoom in distance learning. This was derived from their review on Technology acceptance model 3 (Venkatesh and Bala (2008) with indication that computer self-efficacy, computer playfulness and social influence were external variables that have indirect effects on behavioural intention.</w:t>
      </w:r>
    </w:p>
    <w:p w14:paraId="0C49E46C" w14:textId="77777777" w:rsidR="00A654D3" w:rsidRDefault="00A654D3" w:rsidP="00A654D3">
      <w:pPr>
        <w:rPr>
          <w:rFonts w:ascii="Arial" w:eastAsia="Arial" w:hAnsi="Arial" w:cs="Arial"/>
          <w:sz w:val="20"/>
          <w:szCs w:val="20"/>
        </w:rPr>
      </w:pPr>
    </w:p>
    <w:p w14:paraId="3FAB3198" w14:textId="77777777" w:rsidR="00A654D3" w:rsidRPr="00A654D3" w:rsidRDefault="00A654D3" w:rsidP="00A654D3">
      <w:pPr>
        <w:rPr>
          <w:rFonts w:ascii="Arial" w:eastAsia="Arial" w:hAnsi="Arial" w:cs="Arial"/>
          <w:sz w:val="20"/>
          <w:szCs w:val="20"/>
        </w:rPr>
      </w:pPr>
    </w:p>
    <w:p w14:paraId="15C582D0" w14:textId="47BD24D9" w:rsidR="00A654D3" w:rsidRDefault="00A654D3" w:rsidP="002C27F9">
      <w:pPr>
        <w:pStyle w:val="ListParagraph"/>
        <w:numPr>
          <w:ilvl w:val="1"/>
          <w:numId w:val="5"/>
        </w:numPr>
        <w:rPr>
          <w:rFonts w:ascii="Arial" w:eastAsia="Arial" w:hAnsi="Arial" w:cs="Arial"/>
          <w:sz w:val="20"/>
          <w:szCs w:val="20"/>
        </w:rPr>
      </w:pPr>
      <w:r>
        <w:rPr>
          <w:rFonts w:ascii="Arial" w:eastAsia="Arial" w:hAnsi="Arial" w:cs="Arial"/>
          <w:sz w:val="20"/>
          <w:szCs w:val="20"/>
        </w:rPr>
        <w:t>Findings</w:t>
      </w:r>
    </w:p>
    <w:p w14:paraId="4C673D2C" w14:textId="75380647" w:rsidR="00DC56E4" w:rsidRPr="00DC56E4" w:rsidRDefault="00DC56E4" w:rsidP="00DC56E4">
      <w:pPr>
        <w:ind w:firstLine="360"/>
        <w:rPr>
          <w:rFonts w:ascii="Arial" w:eastAsia="Arial" w:hAnsi="Arial" w:cs="Arial"/>
          <w:color w:val="000000"/>
          <w:sz w:val="20"/>
          <w:szCs w:val="20"/>
        </w:rPr>
      </w:pPr>
      <w:r w:rsidRPr="00DC56E4">
        <w:rPr>
          <w:rFonts w:ascii="Arial" w:eastAsia="Arial" w:hAnsi="Arial" w:cs="Arial"/>
          <w:color w:val="000000"/>
          <w:sz w:val="20"/>
          <w:szCs w:val="20"/>
        </w:rPr>
        <w:t xml:space="preserve">The findings according to </w:t>
      </w:r>
      <w:r w:rsidR="0063377C">
        <w:rPr>
          <w:rFonts w:ascii="Arial" w:eastAsia="Arial" w:hAnsi="Arial" w:cs="Arial"/>
          <w:color w:val="000000"/>
          <w:sz w:val="20"/>
          <w:szCs w:val="20"/>
        </w:rPr>
        <w:t>7</w:t>
      </w:r>
      <w:r w:rsidRPr="00DC56E4">
        <w:rPr>
          <w:rFonts w:ascii="Arial" w:eastAsia="Arial" w:hAnsi="Arial" w:cs="Arial"/>
          <w:color w:val="000000"/>
          <w:sz w:val="20"/>
          <w:szCs w:val="20"/>
        </w:rPr>
        <w:t xml:space="preserve"> theme</w:t>
      </w:r>
      <w:r w:rsidR="007A052C">
        <w:rPr>
          <w:rFonts w:ascii="Arial" w:eastAsia="Arial" w:hAnsi="Arial" w:cs="Arial"/>
          <w:color w:val="000000"/>
          <w:sz w:val="20"/>
          <w:szCs w:val="20"/>
        </w:rPr>
        <w:t>s</w:t>
      </w:r>
      <w:r w:rsidRPr="00DC56E4">
        <w:rPr>
          <w:rFonts w:ascii="Arial" w:eastAsia="Arial" w:hAnsi="Arial" w:cs="Arial"/>
          <w:color w:val="000000"/>
          <w:sz w:val="20"/>
          <w:szCs w:val="20"/>
        </w:rPr>
        <w:t xml:space="preserve"> are shown in Table 1.</w:t>
      </w:r>
    </w:p>
    <w:p w14:paraId="2FA29DD2" w14:textId="77777777" w:rsidR="00DC56E4" w:rsidRPr="00DC56E4" w:rsidRDefault="00DC56E4" w:rsidP="00DC56E4">
      <w:pPr>
        <w:pStyle w:val="ListParagraph"/>
        <w:ind w:left="360"/>
        <w:rPr>
          <w:rFonts w:ascii="Arial" w:eastAsia="Arial" w:hAnsi="Arial" w:cs="Arial"/>
          <w:color w:val="000000"/>
          <w:sz w:val="20"/>
          <w:szCs w:val="20"/>
        </w:rPr>
      </w:pPr>
    </w:p>
    <w:p w14:paraId="263B6F2C" w14:textId="1B6387CF" w:rsidR="00DC56E4" w:rsidRPr="00DC56E4" w:rsidRDefault="00DC56E4" w:rsidP="007A052C">
      <w:pPr>
        <w:pStyle w:val="ListParagraph"/>
        <w:spacing w:after="0" w:line="240" w:lineRule="auto"/>
        <w:ind w:left="357"/>
        <w:rPr>
          <w:rFonts w:ascii="Arial" w:hAnsi="Arial" w:cs="Arial"/>
          <w:sz w:val="20"/>
          <w:szCs w:val="20"/>
        </w:rPr>
      </w:pPr>
      <w:r w:rsidRPr="00DC56E4">
        <w:rPr>
          <w:rFonts w:ascii="Arial" w:eastAsia="Arial" w:hAnsi="Arial" w:cs="Arial"/>
          <w:color w:val="000000"/>
          <w:sz w:val="20"/>
          <w:szCs w:val="20"/>
        </w:rPr>
        <w:t xml:space="preserve">Table 1: Videoconference tools </w:t>
      </w:r>
      <w:r w:rsidR="007A052C">
        <w:rPr>
          <w:rFonts w:ascii="Arial" w:eastAsia="Arial" w:hAnsi="Arial" w:cs="Arial"/>
          <w:color w:val="000000"/>
          <w:sz w:val="20"/>
          <w:szCs w:val="20"/>
        </w:rPr>
        <w:t>themes</w:t>
      </w:r>
    </w:p>
    <w:tbl>
      <w:tblPr>
        <w:tblStyle w:val="TableGrid"/>
        <w:tblW w:w="0" w:type="auto"/>
        <w:tblLook w:val="04A0" w:firstRow="1" w:lastRow="0" w:firstColumn="1" w:lastColumn="0" w:noHBand="0" w:noVBand="1"/>
      </w:tblPr>
      <w:tblGrid>
        <w:gridCol w:w="2122"/>
        <w:gridCol w:w="3444"/>
        <w:gridCol w:w="3444"/>
      </w:tblGrid>
      <w:tr w:rsidR="00DC56E4" w14:paraId="3F5C9D08" w14:textId="77777777" w:rsidTr="00DC56E4">
        <w:tc>
          <w:tcPr>
            <w:tcW w:w="2122" w:type="dxa"/>
          </w:tcPr>
          <w:p w14:paraId="5124A1D5" w14:textId="6CE11F80" w:rsidR="00DC56E4" w:rsidRDefault="00DC56E4" w:rsidP="003F77DE">
            <w:pPr>
              <w:rPr>
                <w:rFonts w:ascii="Arial" w:eastAsia="Arial" w:hAnsi="Arial" w:cs="Arial"/>
                <w:color w:val="000000"/>
                <w:sz w:val="20"/>
                <w:szCs w:val="20"/>
              </w:rPr>
            </w:pPr>
            <w:r>
              <w:rPr>
                <w:rFonts w:ascii="Arial" w:eastAsia="Arial" w:hAnsi="Arial" w:cs="Arial"/>
                <w:color w:val="000000"/>
                <w:sz w:val="20"/>
                <w:szCs w:val="20"/>
              </w:rPr>
              <w:t>Theme</w:t>
            </w:r>
          </w:p>
        </w:tc>
        <w:tc>
          <w:tcPr>
            <w:tcW w:w="3444" w:type="dxa"/>
          </w:tcPr>
          <w:p w14:paraId="056140B9" w14:textId="1F7F84B5" w:rsidR="00DC56E4" w:rsidRDefault="00DC56E4" w:rsidP="003F77DE">
            <w:pPr>
              <w:rPr>
                <w:rFonts w:ascii="Arial" w:eastAsia="Arial" w:hAnsi="Arial" w:cs="Arial"/>
                <w:color w:val="000000"/>
                <w:sz w:val="20"/>
                <w:szCs w:val="20"/>
              </w:rPr>
            </w:pPr>
            <w:r>
              <w:rPr>
                <w:rFonts w:ascii="Arial" w:eastAsia="Arial" w:hAnsi="Arial" w:cs="Arial"/>
                <w:color w:val="000000"/>
                <w:sz w:val="20"/>
                <w:szCs w:val="20"/>
              </w:rPr>
              <w:t>Description</w:t>
            </w:r>
          </w:p>
        </w:tc>
        <w:tc>
          <w:tcPr>
            <w:tcW w:w="3444" w:type="dxa"/>
          </w:tcPr>
          <w:p w14:paraId="7EFCB299" w14:textId="426C8A0C" w:rsidR="00DC56E4" w:rsidRDefault="00DC56E4" w:rsidP="003F77DE">
            <w:pPr>
              <w:rPr>
                <w:rFonts w:ascii="Arial" w:eastAsia="Arial" w:hAnsi="Arial" w:cs="Arial"/>
                <w:color w:val="000000"/>
                <w:sz w:val="20"/>
                <w:szCs w:val="20"/>
              </w:rPr>
            </w:pPr>
            <w:r>
              <w:rPr>
                <w:rFonts w:ascii="Arial" w:eastAsia="Arial" w:hAnsi="Arial" w:cs="Arial"/>
                <w:color w:val="000000"/>
                <w:sz w:val="20"/>
                <w:szCs w:val="20"/>
              </w:rPr>
              <w:t>Summary</w:t>
            </w:r>
          </w:p>
        </w:tc>
      </w:tr>
      <w:tr w:rsidR="00DC56E4" w14:paraId="24E54CD4" w14:textId="77777777" w:rsidTr="00DC56E4">
        <w:tc>
          <w:tcPr>
            <w:tcW w:w="2122" w:type="dxa"/>
          </w:tcPr>
          <w:p w14:paraId="5F0102B6" w14:textId="6C5CAD66" w:rsidR="00DC56E4" w:rsidRDefault="006B107E" w:rsidP="003F77DE">
            <w:pPr>
              <w:rPr>
                <w:rFonts w:ascii="Arial" w:eastAsia="Arial" w:hAnsi="Arial" w:cs="Arial"/>
                <w:color w:val="000000"/>
                <w:sz w:val="20"/>
                <w:szCs w:val="20"/>
              </w:rPr>
            </w:pPr>
            <w:r>
              <w:rPr>
                <w:rFonts w:ascii="Arial" w:eastAsia="Arial" w:hAnsi="Arial" w:cs="Arial"/>
                <w:color w:val="000000"/>
                <w:sz w:val="20"/>
                <w:szCs w:val="20"/>
              </w:rPr>
              <w:t xml:space="preserve">Attitudes of </w:t>
            </w:r>
            <w:r w:rsidR="006F52E0">
              <w:rPr>
                <w:rFonts w:ascii="Arial" w:eastAsia="Arial" w:hAnsi="Arial" w:cs="Arial"/>
                <w:color w:val="000000"/>
                <w:sz w:val="20"/>
                <w:szCs w:val="20"/>
              </w:rPr>
              <w:t>Students/Educators</w:t>
            </w:r>
          </w:p>
        </w:tc>
        <w:tc>
          <w:tcPr>
            <w:tcW w:w="3444" w:type="dxa"/>
          </w:tcPr>
          <w:p w14:paraId="44D1F2E8" w14:textId="69A544A5" w:rsidR="00DC56E4" w:rsidRDefault="006B107E" w:rsidP="003F77DE">
            <w:pPr>
              <w:rPr>
                <w:rFonts w:ascii="Arial" w:eastAsia="Arial" w:hAnsi="Arial" w:cs="Arial"/>
                <w:color w:val="000000"/>
                <w:sz w:val="20"/>
                <w:szCs w:val="20"/>
              </w:rPr>
            </w:pPr>
            <w:r>
              <w:rPr>
                <w:rFonts w:ascii="Arial" w:eastAsia="Arial" w:hAnsi="Arial" w:cs="Arial"/>
                <w:color w:val="000000"/>
                <w:sz w:val="20"/>
                <w:szCs w:val="20"/>
              </w:rPr>
              <w:t>React</w:t>
            </w:r>
            <w:r w:rsidR="007E4D1D">
              <w:rPr>
                <w:rFonts w:ascii="Arial" w:eastAsia="Arial" w:hAnsi="Arial" w:cs="Arial"/>
                <w:color w:val="000000"/>
                <w:sz w:val="20"/>
                <w:szCs w:val="20"/>
              </w:rPr>
              <w:t>ing</w:t>
            </w:r>
            <w:r>
              <w:rPr>
                <w:rFonts w:ascii="Arial" w:eastAsia="Arial" w:hAnsi="Arial" w:cs="Arial"/>
                <w:color w:val="000000"/>
                <w:sz w:val="20"/>
                <w:szCs w:val="20"/>
              </w:rPr>
              <w:t xml:space="preserve"> positively to video conference </w:t>
            </w:r>
            <w:r>
              <w:rPr>
                <w:rFonts w:ascii="Arial" w:eastAsia="Arial" w:hAnsi="Arial" w:cs="Arial"/>
                <w:color w:val="000000"/>
                <w:sz w:val="20"/>
                <w:szCs w:val="20"/>
              </w:rPr>
              <w:t>in which most students were found to favour the use as a supplement to the traditional face-to-face approach</w:t>
            </w:r>
            <w:r>
              <w:rPr>
                <w:rFonts w:ascii="Arial" w:eastAsia="Arial" w:hAnsi="Arial" w:cs="Arial"/>
                <w:color w:val="000000"/>
                <w:sz w:val="20"/>
                <w:szCs w:val="20"/>
              </w:rPr>
              <w:t xml:space="preserve"> and its flexibility</w:t>
            </w:r>
          </w:p>
        </w:tc>
        <w:tc>
          <w:tcPr>
            <w:tcW w:w="3444" w:type="dxa"/>
          </w:tcPr>
          <w:p w14:paraId="60853259" w14:textId="53481909" w:rsidR="006F52E0" w:rsidRPr="00B20BF8" w:rsidRDefault="007E4D1D" w:rsidP="00B20B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8"/>
                <w:szCs w:val="18"/>
              </w:rPr>
            </w:pPr>
            <w:r>
              <w:rPr>
                <w:rFonts w:ascii="Arial" w:eastAsia="Arial" w:hAnsi="Arial" w:cs="Arial"/>
                <w:color w:val="000000"/>
                <w:sz w:val="20"/>
                <w:szCs w:val="20"/>
              </w:rPr>
              <w:t xml:space="preserve">All articles are pertaining to higher education institutions. There is </w:t>
            </w:r>
            <w:r w:rsidR="006F52E0">
              <w:rPr>
                <w:rFonts w:ascii="Arial" w:eastAsia="Arial" w:hAnsi="Arial" w:cs="Arial"/>
                <w:color w:val="000000"/>
                <w:sz w:val="20"/>
                <w:szCs w:val="20"/>
              </w:rPr>
              <w:t>1 article</w:t>
            </w:r>
            <w:r>
              <w:rPr>
                <w:rFonts w:ascii="Arial" w:eastAsia="Arial" w:hAnsi="Arial" w:cs="Arial"/>
                <w:color w:val="000000"/>
                <w:sz w:val="20"/>
                <w:szCs w:val="20"/>
              </w:rPr>
              <w:t xml:space="preserve"> indicating gender </w:t>
            </w:r>
            <w:r w:rsidR="00B20BF8">
              <w:rPr>
                <w:rFonts w:ascii="Helvetica" w:hAnsi="Helvetica" w:cs="Helvetica"/>
                <w:color w:val="000000"/>
                <w:sz w:val="18"/>
                <w:szCs w:val="18"/>
              </w:rPr>
              <w:t>students’</w:t>
            </w:r>
            <w:r w:rsidR="00B20BF8">
              <w:rPr>
                <w:rFonts w:ascii="Helvetica" w:hAnsi="Helvetica" w:cs="Helvetica"/>
                <w:color w:val="000000"/>
                <w:sz w:val="16"/>
                <w:szCs w:val="16"/>
              </w:rPr>
              <w:t xml:space="preserve"> </w:t>
            </w:r>
            <w:r w:rsidR="00B20BF8">
              <w:rPr>
                <w:rFonts w:ascii="Helvetica" w:hAnsi="Helvetica" w:cs="Helvetica"/>
                <w:color w:val="000000"/>
                <w:sz w:val="18"/>
                <w:szCs w:val="18"/>
              </w:rPr>
              <w:t>behavioural</w:t>
            </w:r>
            <w:r w:rsidR="00B20BF8">
              <w:rPr>
                <w:rFonts w:ascii="Helvetica" w:hAnsi="Helvetica" w:cs="Helvetica"/>
                <w:color w:val="000000"/>
                <w:sz w:val="16"/>
                <w:szCs w:val="16"/>
              </w:rPr>
              <w:t xml:space="preserve"> </w:t>
            </w:r>
            <w:r w:rsidR="00B20BF8">
              <w:rPr>
                <w:rFonts w:ascii="Helvetica" w:hAnsi="Helvetica" w:cs="Helvetica"/>
                <w:color w:val="000000"/>
                <w:sz w:val="18"/>
                <w:szCs w:val="18"/>
              </w:rPr>
              <w:t>intention</w:t>
            </w:r>
            <w:r w:rsidR="00B20BF8">
              <w:rPr>
                <w:rFonts w:ascii="Helvetica" w:hAnsi="Helvetica" w:cs="Helvetica"/>
                <w:color w:val="000000"/>
                <w:sz w:val="16"/>
                <w:szCs w:val="16"/>
              </w:rPr>
              <w:t xml:space="preserve"> </w:t>
            </w:r>
            <w:r w:rsidR="00B20BF8">
              <w:rPr>
                <w:rFonts w:ascii="Helvetica" w:hAnsi="Helvetica" w:cs="Helvetica"/>
                <w:color w:val="000000"/>
                <w:sz w:val="18"/>
                <w:szCs w:val="18"/>
              </w:rPr>
              <w:t>to</w:t>
            </w:r>
            <w:r w:rsidR="00B20BF8">
              <w:rPr>
                <w:rFonts w:ascii="Helvetica" w:hAnsi="Helvetica" w:cs="Helvetica"/>
                <w:color w:val="000000"/>
                <w:sz w:val="16"/>
                <w:szCs w:val="16"/>
              </w:rPr>
              <w:t xml:space="preserve"> </w:t>
            </w:r>
            <w:r w:rsidR="00B20BF8">
              <w:rPr>
                <w:rFonts w:ascii="Helvetica" w:hAnsi="Helvetica" w:cs="Helvetica"/>
                <w:color w:val="000000"/>
                <w:sz w:val="18"/>
                <w:szCs w:val="18"/>
              </w:rPr>
              <w:t>use</w:t>
            </w:r>
            <w:r w:rsidR="00B20BF8">
              <w:rPr>
                <w:rFonts w:ascii="Helvetica" w:hAnsi="Helvetica" w:cs="Helvetica"/>
                <w:color w:val="000000"/>
                <w:sz w:val="16"/>
                <w:szCs w:val="16"/>
              </w:rPr>
              <w:t xml:space="preserve"> </w:t>
            </w:r>
            <w:r w:rsidR="00B20BF8">
              <w:rPr>
                <w:rFonts w:ascii="Helvetica" w:hAnsi="Helvetica" w:cs="Helvetica"/>
                <w:color w:val="000000"/>
                <w:sz w:val="18"/>
                <w:szCs w:val="18"/>
              </w:rPr>
              <w:t>video</w:t>
            </w:r>
            <w:r w:rsidR="00B20BF8">
              <w:rPr>
                <w:rFonts w:ascii="Helvetica" w:hAnsi="Helvetica" w:cs="Helvetica"/>
                <w:color w:val="000000"/>
                <w:sz w:val="16"/>
                <w:szCs w:val="16"/>
              </w:rPr>
              <w:t xml:space="preserve"> </w:t>
            </w:r>
            <w:r w:rsidR="00B20BF8">
              <w:rPr>
                <w:rFonts w:ascii="Helvetica" w:hAnsi="Helvetica" w:cs="Helvetica"/>
                <w:color w:val="000000"/>
                <w:sz w:val="18"/>
                <w:szCs w:val="18"/>
              </w:rPr>
              <w:t>conferen</w:t>
            </w:r>
            <w:r w:rsidR="00B20BF8">
              <w:rPr>
                <w:rFonts w:ascii="Helvetica" w:hAnsi="Helvetica" w:cs="Helvetica"/>
                <w:color w:val="000000"/>
                <w:sz w:val="18"/>
                <w:szCs w:val="18"/>
              </w:rPr>
              <w:t>c</w:t>
            </w:r>
            <w:r w:rsidR="00B20BF8">
              <w:rPr>
                <w:rFonts w:ascii="Helvetica" w:hAnsi="Helvetica" w:cs="Helvetica"/>
                <w:color w:val="000000"/>
                <w:sz w:val="18"/>
                <w:szCs w:val="18"/>
              </w:rPr>
              <w:t>ing</w:t>
            </w:r>
            <w:r w:rsidR="00B20BF8">
              <w:rPr>
                <w:rFonts w:ascii="Helvetica" w:hAnsi="Helvetica" w:cs="Helvetica"/>
                <w:color w:val="000000"/>
                <w:sz w:val="16"/>
                <w:szCs w:val="16"/>
              </w:rPr>
              <w:t xml:space="preserve"> </w:t>
            </w:r>
            <w:r w:rsidR="00B20BF8">
              <w:rPr>
                <w:rFonts w:ascii="Helvetica" w:hAnsi="Helvetica" w:cs="Helvetica"/>
                <w:color w:val="000000"/>
                <w:sz w:val="18"/>
                <w:szCs w:val="18"/>
              </w:rPr>
              <w:t>tools</w:t>
            </w:r>
            <w:r w:rsidR="00B20BF8">
              <w:rPr>
                <w:rFonts w:ascii="Helvetica" w:hAnsi="Helvetica" w:cs="Helvetica"/>
                <w:color w:val="000000"/>
                <w:sz w:val="18"/>
                <w:szCs w:val="18"/>
              </w:rPr>
              <w:t>.</w:t>
            </w:r>
          </w:p>
          <w:p w14:paraId="4560929C" w14:textId="70E975E4" w:rsidR="00DC56E4" w:rsidRDefault="00DC56E4" w:rsidP="003F77DE">
            <w:pPr>
              <w:rPr>
                <w:rFonts w:ascii="Arial" w:eastAsia="Arial" w:hAnsi="Arial" w:cs="Arial"/>
                <w:color w:val="000000"/>
                <w:sz w:val="20"/>
                <w:szCs w:val="20"/>
              </w:rPr>
            </w:pPr>
          </w:p>
        </w:tc>
      </w:tr>
      <w:tr w:rsidR="0026698A" w14:paraId="316728F8" w14:textId="77777777" w:rsidTr="00DC56E4">
        <w:tc>
          <w:tcPr>
            <w:tcW w:w="2122" w:type="dxa"/>
          </w:tcPr>
          <w:p w14:paraId="4BE7C2A2" w14:textId="6D919B63" w:rsidR="0026698A" w:rsidRDefault="0026698A" w:rsidP="003F77DE">
            <w:pPr>
              <w:rPr>
                <w:rFonts w:ascii="Arial" w:eastAsia="Arial" w:hAnsi="Arial" w:cs="Arial"/>
                <w:color w:val="000000"/>
                <w:sz w:val="20"/>
                <w:szCs w:val="20"/>
              </w:rPr>
            </w:pPr>
            <w:r>
              <w:rPr>
                <w:rFonts w:ascii="Arial" w:eastAsia="Arial" w:hAnsi="Arial" w:cs="Arial"/>
                <w:color w:val="000000"/>
                <w:sz w:val="20"/>
                <w:szCs w:val="20"/>
              </w:rPr>
              <w:t>Digital Skills</w:t>
            </w:r>
          </w:p>
        </w:tc>
        <w:tc>
          <w:tcPr>
            <w:tcW w:w="3444" w:type="dxa"/>
          </w:tcPr>
          <w:p w14:paraId="1522ADCD" w14:textId="1DCEA265" w:rsidR="0026698A" w:rsidRDefault="006F52E0" w:rsidP="003F77DE">
            <w:pPr>
              <w:rPr>
                <w:rFonts w:ascii="Arial" w:eastAsia="Arial" w:hAnsi="Arial" w:cs="Arial"/>
                <w:color w:val="000000"/>
                <w:sz w:val="20"/>
                <w:szCs w:val="20"/>
              </w:rPr>
            </w:pPr>
            <w:r>
              <w:rPr>
                <w:rFonts w:ascii="Arial" w:hAnsi="Arial" w:cs="Arial"/>
                <w:color w:val="000000"/>
                <w:sz w:val="20"/>
                <w:szCs w:val="20"/>
              </w:rPr>
              <w:t>S</w:t>
            </w:r>
            <w:r w:rsidRPr="006F52E0">
              <w:rPr>
                <w:rFonts w:ascii="Arial" w:hAnsi="Arial" w:cs="Arial"/>
                <w:sz w:val="20"/>
                <w:szCs w:val="20"/>
              </w:rPr>
              <w:t>ome teachers still have difficulties at a psychological level due to this new teaching modality. The teachers mentioned that they are in constant training to learn the new digital tools. Students feel comfortable and motivated during their virtual classes.</w:t>
            </w:r>
          </w:p>
        </w:tc>
        <w:tc>
          <w:tcPr>
            <w:tcW w:w="3444" w:type="dxa"/>
          </w:tcPr>
          <w:p w14:paraId="6E7248FE" w14:textId="1E41A93C" w:rsidR="0026698A" w:rsidRDefault="007A052C" w:rsidP="003F77DE">
            <w:pPr>
              <w:rPr>
                <w:rFonts w:ascii="Arial" w:eastAsia="Arial" w:hAnsi="Arial" w:cs="Arial"/>
                <w:color w:val="000000"/>
                <w:sz w:val="20"/>
                <w:szCs w:val="20"/>
              </w:rPr>
            </w:pPr>
            <w:r>
              <w:rPr>
                <w:rFonts w:ascii="Arial" w:eastAsia="Arial" w:hAnsi="Arial" w:cs="Arial"/>
                <w:color w:val="000000"/>
                <w:sz w:val="20"/>
                <w:szCs w:val="20"/>
              </w:rPr>
              <w:t xml:space="preserve">There are 4 articles </w:t>
            </w:r>
            <w:r w:rsidR="00D1784C">
              <w:rPr>
                <w:rFonts w:ascii="Arial" w:eastAsia="Arial" w:hAnsi="Arial" w:cs="Arial"/>
                <w:color w:val="000000"/>
                <w:sz w:val="20"/>
                <w:szCs w:val="20"/>
              </w:rPr>
              <w:t xml:space="preserve">highlighting the needs of developing digital skills in attaining the efficient and effective adoption of videoconferencing. </w:t>
            </w:r>
          </w:p>
        </w:tc>
      </w:tr>
      <w:tr w:rsidR="00DC56E4" w14:paraId="77AF549A" w14:textId="77777777" w:rsidTr="00DC56E4">
        <w:tc>
          <w:tcPr>
            <w:tcW w:w="2122" w:type="dxa"/>
          </w:tcPr>
          <w:p w14:paraId="0BC138E9" w14:textId="5BEDD648" w:rsidR="00DC56E4" w:rsidRDefault="007E4D1D" w:rsidP="003F77DE">
            <w:pPr>
              <w:rPr>
                <w:rFonts w:ascii="Arial" w:eastAsia="Arial" w:hAnsi="Arial" w:cs="Arial"/>
                <w:color w:val="000000"/>
                <w:sz w:val="20"/>
                <w:szCs w:val="20"/>
              </w:rPr>
            </w:pPr>
            <w:r>
              <w:rPr>
                <w:rFonts w:ascii="Arial" w:eastAsia="Arial" w:hAnsi="Arial" w:cs="Arial"/>
                <w:color w:val="000000"/>
                <w:sz w:val="20"/>
                <w:szCs w:val="20"/>
              </w:rPr>
              <w:t xml:space="preserve">Videoconferencing </w:t>
            </w:r>
            <w:r w:rsidR="00A15061">
              <w:rPr>
                <w:rFonts w:ascii="Arial" w:eastAsia="Arial" w:hAnsi="Arial" w:cs="Arial"/>
                <w:color w:val="000000"/>
                <w:sz w:val="20"/>
                <w:szCs w:val="20"/>
              </w:rPr>
              <w:t xml:space="preserve">Software </w:t>
            </w:r>
            <w:r>
              <w:rPr>
                <w:rFonts w:ascii="Arial" w:eastAsia="Arial" w:hAnsi="Arial" w:cs="Arial"/>
                <w:color w:val="000000"/>
                <w:sz w:val="20"/>
                <w:szCs w:val="20"/>
              </w:rPr>
              <w:t>Tools</w:t>
            </w:r>
          </w:p>
        </w:tc>
        <w:tc>
          <w:tcPr>
            <w:tcW w:w="3444" w:type="dxa"/>
          </w:tcPr>
          <w:p w14:paraId="0EB0F899" w14:textId="556D9B5C" w:rsidR="00DC56E4" w:rsidRPr="007E4D1D" w:rsidRDefault="007E4D1D" w:rsidP="003F77DE">
            <w:pPr>
              <w:rPr>
                <w:rFonts w:ascii="Arial" w:eastAsia="Arial" w:hAnsi="Arial" w:cs="Arial"/>
                <w:color w:val="000000"/>
                <w:sz w:val="20"/>
                <w:szCs w:val="20"/>
              </w:rPr>
            </w:pPr>
            <w:r>
              <w:rPr>
                <w:rFonts w:ascii="Arial" w:hAnsi="Arial" w:cs="Arial"/>
                <w:color w:val="040C28"/>
                <w:sz w:val="20"/>
                <w:szCs w:val="20"/>
              </w:rPr>
              <w:t xml:space="preserve">This is made in reference to the </w:t>
            </w:r>
            <w:r w:rsidRPr="007E4D1D">
              <w:rPr>
                <w:rFonts w:ascii="Arial" w:hAnsi="Arial" w:cs="Arial"/>
                <w:color w:val="040C28"/>
                <w:sz w:val="20"/>
                <w:szCs w:val="20"/>
              </w:rPr>
              <w:t xml:space="preserve"> technology </w:t>
            </w:r>
            <w:r w:rsidR="00A15061">
              <w:rPr>
                <w:rFonts w:ascii="Arial" w:hAnsi="Arial" w:cs="Arial"/>
                <w:color w:val="040C28"/>
                <w:sz w:val="20"/>
                <w:szCs w:val="20"/>
              </w:rPr>
              <w:t xml:space="preserve">specifically videoconferencing software </w:t>
            </w:r>
            <w:r w:rsidRPr="007E4D1D">
              <w:rPr>
                <w:rFonts w:ascii="Arial" w:hAnsi="Arial" w:cs="Arial"/>
                <w:color w:val="040C28"/>
                <w:sz w:val="20"/>
                <w:szCs w:val="20"/>
              </w:rPr>
              <w:t xml:space="preserve">that allows </w:t>
            </w:r>
            <w:r>
              <w:rPr>
                <w:rFonts w:ascii="Arial" w:hAnsi="Arial" w:cs="Arial"/>
                <w:color w:val="040C28"/>
                <w:sz w:val="20"/>
                <w:szCs w:val="20"/>
              </w:rPr>
              <w:t>teachers-students</w:t>
            </w:r>
            <w:r w:rsidRPr="007E4D1D">
              <w:rPr>
                <w:rFonts w:ascii="Arial" w:hAnsi="Arial" w:cs="Arial"/>
                <w:color w:val="040C28"/>
                <w:sz w:val="20"/>
                <w:szCs w:val="20"/>
              </w:rPr>
              <w:t xml:space="preserve"> in different locations to hold real-time face-to-face </w:t>
            </w:r>
            <w:r>
              <w:rPr>
                <w:rFonts w:ascii="Arial" w:hAnsi="Arial" w:cs="Arial"/>
                <w:color w:val="040C28"/>
                <w:sz w:val="20"/>
                <w:szCs w:val="20"/>
              </w:rPr>
              <w:t xml:space="preserve">teaching and learning. </w:t>
            </w:r>
          </w:p>
        </w:tc>
        <w:tc>
          <w:tcPr>
            <w:tcW w:w="3444" w:type="dxa"/>
          </w:tcPr>
          <w:p w14:paraId="363DB0AB" w14:textId="5AC4CF9B" w:rsidR="00DC56E4" w:rsidRDefault="00D1784C" w:rsidP="003F77DE">
            <w:pPr>
              <w:rPr>
                <w:rFonts w:ascii="Arial" w:eastAsia="Arial" w:hAnsi="Arial" w:cs="Arial"/>
                <w:color w:val="000000"/>
                <w:sz w:val="20"/>
                <w:szCs w:val="20"/>
              </w:rPr>
            </w:pPr>
            <w:r>
              <w:rPr>
                <w:rFonts w:ascii="Arial" w:eastAsia="Arial" w:hAnsi="Arial" w:cs="Arial"/>
                <w:color w:val="000000"/>
                <w:sz w:val="20"/>
                <w:szCs w:val="20"/>
              </w:rPr>
              <w:t xml:space="preserve">Frequency mentioned in the number of articles are </w:t>
            </w:r>
            <w:r w:rsidR="00A15061">
              <w:rPr>
                <w:rFonts w:ascii="Arial" w:eastAsia="Arial" w:hAnsi="Arial" w:cs="Arial"/>
                <w:color w:val="000000"/>
                <w:sz w:val="20"/>
                <w:szCs w:val="20"/>
              </w:rPr>
              <w:t xml:space="preserve">Zoom </w:t>
            </w:r>
            <w:r w:rsidR="0026698A">
              <w:rPr>
                <w:rFonts w:ascii="Arial" w:eastAsia="Arial" w:hAnsi="Arial" w:cs="Arial"/>
                <w:color w:val="000000"/>
                <w:sz w:val="20"/>
                <w:szCs w:val="20"/>
              </w:rPr>
              <w:t>(</w:t>
            </w:r>
            <w:r w:rsidR="007A052C">
              <w:rPr>
                <w:rFonts w:ascii="Arial" w:eastAsia="Arial" w:hAnsi="Arial" w:cs="Arial"/>
                <w:color w:val="000000"/>
                <w:sz w:val="20"/>
                <w:szCs w:val="20"/>
              </w:rPr>
              <w:t>8</w:t>
            </w:r>
            <w:r w:rsidR="0026698A">
              <w:rPr>
                <w:rFonts w:ascii="Arial" w:eastAsia="Arial" w:hAnsi="Arial" w:cs="Arial"/>
                <w:color w:val="000000"/>
                <w:sz w:val="20"/>
                <w:szCs w:val="20"/>
              </w:rPr>
              <w:t xml:space="preserve">); </w:t>
            </w:r>
            <w:r>
              <w:rPr>
                <w:rFonts w:ascii="Arial" w:eastAsia="Arial" w:hAnsi="Arial" w:cs="Arial"/>
                <w:color w:val="000000"/>
                <w:sz w:val="20"/>
                <w:szCs w:val="20"/>
              </w:rPr>
              <w:t>Microsoft Teams (7);</w:t>
            </w:r>
            <w:r>
              <w:rPr>
                <w:rFonts w:ascii="Arial" w:eastAsia="Arial" w:hAnsi="Arial" w:cs="Arial"/>
                <w:color w:val="000000"/>
                <w:sz w:val="20"/>
                <w:szCs w:val="20"/>
              </w:rPr>
              <w:t xml:space="preserve"> </w:t>
            </w:r>
            <w:r w:rsidR="006F52E0">
              <w:rPr>
                <w:rFonts w:ascii="Arial" w:eastAsia="Arial" w:hAnsi="Arial" w:cs="Arial"/>
                <w:color w:val="000000"/>
                <w:sz w:val="20"/>
                <w:szCs w:val="20"/>
              </w:rPr>
              <w:t>Google meet</w:t>
            </w:r>
            <w:r w:rsidR="007105EF">
              <w:rPr>
                <w:rFonts w:ascii="Arial" w:eastAsia="Arial" w:hAnsi="Arial" w:cs="Arial"/>
                <w:color w:val="000000"/>
                <w:sz w:val="20"/>
                <w:szCs w:val="20"/>
              </w:rPr>
              <w:t xml:space="preserve"> (</w:t>
            </w:r>
            <w:r w:rsidR="00033EA8">
              <w:rPr>
                <w:rFonts w:ascii="Arial" w:eastAsia="Arial" w:hAnsi="Arial" w:cs="Arial"/>
                <w:color w:val="000000"/>
                <w:sz w:val="20"/>
                <w:szCs w:val="20"/>
              </w:rPr>
              <w:t>4</w:t>
            </w:r>
            <w:r w:rsidR="007105EF">
              <w:rPr>
                <w:rFonts w:ascii="Arial" w:eastAsia="Arial" w:hAnsi="Arial" w:cs="Arial"/>
                <w:color w:val="000000"/>
                <w:sz w:val="20"/>
                <w:szCs w:val="20"/>
              </w:rPr>
              <w:t>)</w:t>
            </w:r>
            <w:r w:rsidR="006F52E0">
              <w:rPr>
                <w:rFonts w:ascii="Arial" w:eastAsia="Arial" w:hAnsi="Arial" w:cs="Arial"/>
                <w:color w:val="000000"/>
                <w:sz w:val="20"/>
                <w:szCs w:val="20"/>
              </w:rPr>
              <w:t xml:space="preserve">; </w:t>
            </w:r>
            <w:r w:rsidR="00A15061">
              <w:rPr>
                <w:rFonts w:ascii="Arial" w:eastAsia="Arial" w:hAnsi="Arial" w:cs="Arial"/>
                <w:color w:val="000000"/>
                <w:sz w:val="20"/>
                <w:szCs w:val="20"/>
              </w:rPr>
              <w:t>Skype</w:t>
            </w:r>
            <w:r w:rsidR="00D269F8">
              <w:rPr>
                <w:rFonts w:ascii="Arial" w:eastAsia="Arial" w:hAnsi="Arial" w:cs="Arial"/>
                <w:color w:val="000000"/>
                <w:sz w:val="20"/>
                <w:szCs w:val="20"/>
              </w:rPr>
              <w:t xml:space="preserve"> (2)</w:t>
            </w:r>
            <w:r w:rsidR="006F52E0">
              <w:rPr>
                <w:rFonts w:ascii="Arial" w:eastAsia="Arial" w:hAnsi="Arial" w:cs="Arial"/>
                <w:color w:val="000000"/>
                <w:sz w:val="20"/>
                <w:szCs w:val="20"/>
              </w:rPr>
              <w:t>; Discord</w:t>
            </w:r>
            <w:r w:rsidR="00B20BF8">
              <w:rPr>
                <w:rFonts w:ascii="Arial" w:eastAsia="Arial" w:hAnsi="Arial" w:cs="Arial"/>
                <w:color w:val="000000"/>
                <w:sz w:val="20"/>
                <w:szCs w:val="20"/>
              </w:rPr>
              <w:t>, Google Hangouts</w:t>
            </w:r>
            <w:r w:rsidR="00D269F8">
              <w:rPr>
                <w:rFonts w:ascii="Arial" w:eastAsia="Arial" w:hAnsi="Arial" w:cs="Arial"/>
                <w:color w:val="000000"/>
                <w:sz w:val="20"/>
                <w:szCs w:val="20"/>
              </w:rPr>
              <w:t>, BigBluebutton; WebEx</w:t>
            </w:r>
            <w:r w:rsidR="00033EA8">
              <w:rPr>
                <w:rFonts w:ascii="Arial" w:eastAsia="Arial" w:hAnsi="Arial" w:cs="Arial"/>
                <w:color w:val="000000"/>
                <w:sz w:val="20"/>
                <w:szCs w:val="20"/>
              </w:rPr>
              <w:t>, Jitsi, Cisco Collaboration Solution</w:t>
            </w:r>
          </w:p>
        </w:tc>
      </w:tr>
      <w:tr w:rsidR="006F52E0" w14:paraId="35F3B3DC" w14:textId="77777777" w:rsidTr="00DC56E4">
        <w:tc>
          <w:tcPr>
            <w:tcW w:w="2122" w:type="dxa"/>
          </w:tcPr>
          <w:p w14:paraId="123A2248" w14:textId="2BDF91F6" w:rsidR="006F52E0" w:rsidRDefault="006F52E0" w:rsidP="006F52E0">
            <w:pPr>
              <w:rPr>
                <w:rFonts w:ascii="Arial" w:eastAsia="Arial" w:hAnsi="Arial" w:cs="Arial"/>
                <w:color w:val="000000"/>
                <w:sz w:val="20"/>
                <w:szCs w:val="20"/>
              </w:rPr>
            </w:pPr>
            <w:r>
              <w:rPr>
                <w:rFonts w:ascii="Arial" w:eastAsia="Arial" w:hAnsi="Arial" w:cs="Arial"/>
                <w:color w:val="000000"/>
                <w:sz w:val="20"/>
                <w:szCs w:val="20"/>
              </w:rPr>
              <w:t>Advantages and Disadvantages of Videoconferencing Software Tools</w:t>
            </w:r>
          </w:p>
        </w:tc>
        <w:tc>
          <w:tcPr>
            <w:tcW w:w="3444" w:type="dxa"/>
          </w:tcPr>
          <w:p w14:paraId="5B41E62B" w14:textId="4B5D469F" w:rsidR="006F52E0" w:rsidRPr="00D1784C" w:rsidRDefault="006F52E0" w:rsidP="00D1784C">
            <w:pPr>
              <w:pStyle w:val="NormalWeb"/>
              <w:rPr>
                <w:sz w:val="20"/>
                <w:szCs w:val="20"/>
              </w:rPr>
            </w:pPr>
            <w:r>
              <w:rPr>
                <w:rFonts w:ascii="Arial" w:eastAsia="Arial" w:hAnsi="Arial" w:cs="Arial"/>
                <w:color w:val="000000"/>
                <w:sz w:val="20"/>
                <w:szCs w:val="20"/>
              </w:rPr>
              <w:t xml:space="preserve">Most advantages pertain to being free, allows screen sharing in real time, </w:t>
            </w:r>
            <w:r w:rsidR="007105EF">
              <w:rPr>
                <w:rFonts w:ascii="Arial" w:eastAsia="Arial" w:hAnsi="Arial" w:cs="Arial"/>
                <w:color w:val="000000"/>
                <w:sz w:val="20"/>
                <w:szCs w:val="20"/>
              </w:rPr>
              <w:t xml:space="preserve">meeting recordings, </w:t>
            </w:r>
            <w:r>
              <w:rPr>
                <w:rFonts w:ascii="Arial" w:eastAsia="Arial" w:hAnsi="Arial" w:cs="Arial"/>
                <w:color w:val="000000"/>
                <w:sz w:val="20"/>
                <w:szCs w:val="20"/>
              </w:rPr>
              <w:t>files are stored while disadvantages relate to need of stable internet connection; limited time for free usage and capacity in real time</w:t>
            </w:r>
            <w:r w:rsidR="00EC4957">
              <w:rPr>
                <w:rFonts w:ascii="Arial" w:eastAsia="Arial" w:hAnsi="Arial" w:cs="Arial"/>
                <w:color w:val="000000"/>
                <w:sz w:val="20"/>
                <w:szCs w:val="20"/>
              </w:rPr>
              <w:t xml:space="preserve">; </w:t>
            </w:r>
            <w:r w:rsidR="00EC4957" w:rsidRPr="00EC4957">
              <w:rPr>
                <w:rFonts w:ascii="ArialMT" w:hAnsi="ArialMT"/>
                <w:sz w:val="20"/>
                <w:szCs w:val="20"/>
              </w:rPr>
              <w:t>difficult to track students ́ overall engagement with the lectur</w:t>
            </w:r>
            <w:r w:rsidR="00EC4957">
              <w:rPr>
                <w:rFonts w:ascii="ArialMT" w:hAnsi="ArialMT"/>
                <w:sz w:val="20"/>
                <w:szCs w:val="20"/>
              </w:rPr>
              <w:t>e.</w:t>
            </w:r>
          </w:p>
        </w:tc>
        <w:tc>
          <w:tcPr>
            <w:tcW w:w="3444" w:type="dxa"/>
          </w:tcPr>
          <w:p w14:paraId="0A27DA70" w14:textId="711170B7" w:rsidR="006F52E0" w:rsidRDefault="006F52E0" w:rsidP="006F52E0">
            <w:pPr>
              <w:rPr>
                <w:rFonts w:ascii="Arial" w:eastAsia="Arial" w:hAnsi="Arial" w:cs="Arial"/>
                <w:color w:val="000000"/>
                <w:sz w:val="20"/>
                <w:szCs w:val="20"/>
              </w:rPr>
            </w:pPr>
            <w:r>
              <w:rPr>
                <w:rFonts w:ascii="Arial" w:eastAsia="Arial" w:hAnsi="Arial" w:cs="Arial"/>
                <w:color w:val="000000"/>
                <w:sz w:val="20"/>
                <w:szCs w:val="20"/>
              </w:rPr>
              <w:t xml:space="preserve">One article details commonality and specific </w:t>
            </w:r>
            <w:r w:rsidR="00D1784C">
              <w:rPr>
                <w:rFonts w:ascii="Arial" w:eastAsia="Arial" w:hAnsi="Arial" w:cs="Arial"/>
                <w:color w:val="000000"/>
                <w:sz w:val="20"/>
                <w:szCs w:val="20"/>
              </w:rPr>
              <w:t>a</w:t>
            </w:r>
            <w:r>
              <w:rPr>
                <w:rFonts w:ascii="Arial" w:eastAsia="Arial" w:hAnsi="Arial" w:cs="Arial"/>
                <w:color w:val="000000"/>
                <w:sz w:val="20"/>
                <w:szCs w:val="20"/>
              </w:rPr>
              <w:t xml:space="preserve">dvantages and </w:t>
            </w:r>
            <w:r w:rsidR="00D1784C">
              <w:rPr>
                <w:rFonts w:ascii="Arial" w:eastAsia="Arial" w:hAnsi="Arial" w:cs="Arial"/>
                <w:color w:val="000000"/>
                <w:sz w:val="20"/>
                <w:szCs w:val="20"/>
              </w:rPr>
              <w:t>d</w:t>
            </w:r>
            <w:r>
              <w:rPr>
                <w:rFonts w:ascii="Arial" w:eastAsia="Arial" w:hAnsi="Arial" w:cs="Arial"/>
                <w:color w:val="000000"/>
                <w:sz w:val="20"/>
                <w:szCs w:val="20"/>
              </w:rPr>
              <w:t>isadvantages</w:t>
            </w:r>
            <w:r w:rsidR="00D1784C">
              <w:rPr>
                <w:rFonts w:ascii="Arial" w:eastAsia="Arial" w:hAnsi="Arial" w:cs="Arial"/>
                <w:color w:val="000000"/>
                <w:sz w:val="20"/>
                <w:szCs w:val="20"/>
              </w:rPr>
              <w:t xml:space="preserve"> of each software tools</w:t>
            </w:r>
            <w:r>
              <w:rPr>
                <w:rFonts w:ascii="Arial" w:eastAsia="Arial" w:hAnsi="Arial" w:cs="Arial"/>
                <w:color w:val="000000"/>
                <w:sz w:val="20"/>
                <w:szCs w:val="20"/>
              </w:rPr>
              <w:t>.</w:t>
            </w:r>
            <w:r w:rsidR="00B20BF8">
              <w:rPr>
                <w:rFonts w:ascii="Arial" w:eastAsia="Arial" w:hAnsi="Arial" w:cs="Arial"/>
                <w:color w:val="000000"/>
                <w:sz w:val="20"/>
                <w:szCs w:val="20"/>
              </w:rPr>
              <w:t xml:space="preserve"> Another article relates to increasing of independent  learning, attention, motivation and the courage to express ideas and problems while in contrasts, the lack of supervision of students, lack of internet signals in remote areas and high quota payments as challenges.</w:t>
            </w:r>
          </w:p>
        </w:tc>
      </w:tr>
      <w:tr w:rsidR="006F52E0" w14:paraId="2B059121" w14:textId="77777777" w:rsidTr="00DC56E4">
        <w:tc>
          <w:tcPr>
            <w:tcW w:w="2122" w:type="dxa"/>
          </w:tcPr>
          <w:p w14:paraId="145E7B0A" w14:textId="6E3EADB1" w:rsidR="006F52E0" w:rsidRPr="0091071E" w:rsidRDefault="006F52E0" w:rsidP="006F52E0">
            <w:pPr>
              <w:rPr>
                <w:rFonts w:ascii="Arial" w:eastAsia="Arial" w:hAnsi="Arial" w:cs="Arial"/>
                <w:color w:val="000000"/>
                <w:sz w:val="20"/>
                <w:szCs w:val="20"/>
              </w:rPr>
            </w:pPr>
            <w:r w:rsidRPr="0091071E">
              <w:rPr>
                <w:rFonts w:ascii="Arial" w:eastAsia="Arial" w:hAnsi="Arial" w:cs="Arial"/>
                <w:color w:val="000000"/>
                <w:sz w:val="20"/>
                <w:szCs w:val="20"/>
              </w:rPr>
              <w:lastRenderedPageBreak/>
              <w:t>Videoconferencing Engaging Tools</w:t>
            </w:r>
          </w:p>
        </w:tc>
        <w:tc>
          <w:tcPr>
            <w:tcW w:w="3444" w:type="dxa"/>
          </w:tcPr>
          <w:p w14:paraId="07A2E8C8" w14:textId="4D09FC6E" w:rsidR="006F52E0" w:rsidRPr="0091071E" w:rsidRDefault="00D1784C" w:rsidP="006F52E0">
            <w:pPr>
              <w:rPr>
                <w:rFonts w:ascii="Arial" w:eastAsia="Arial" w:hAnsi="Arial" w:cs="Arial"/>
                <w:color w:val="000000"/>
                <w:sz w:val="20"/>
                <w:szCs w:val="20"/>
              </w:rPr>
            </w:pPr>
            <w:r w:rsidRPr="0091071E">
              <w:rPr>
                <w:rFonts w:ascii="Arial" w:eastAsia="Arial" w:hAnsi="Arial" w:cs="Arial"/>
                <w:color w:val="000000"/>
                <w:sz w:val="20"/>
                <w:szCs w:val="20"/>
              </w:rPr>
              <w:t>These are interactive polls and question and answers sessions, real-time brainstorming, gamification all with real-time feedback</w:t>
            </w:r>
            <w:r w:rsidR="0091071E" w:rsidRPr="0091071E">
              <w:rPr>
                <w:rFonts w:ascii="Arial" w:eastAsia="Arial" w:hAnsi="Arial" w:cs="Arial"/>
                <w:color w:val="000000"/>
                <w:sz w:val="20"/>
                <w:szCs w:val="20"/>
              </w:rPr>
              <w:t>.</w:t>
            </w:r>
          </w:p>
        </w:tc>
        <w:tc>
          <w:tcPr>
            <w:tcW w:w="3444" w:type="dxa"/>
          </w:tcPr>
          <w:p w14:paraId="0FC8F256" w14:textId="585B36F2" w:rsidR="006F52E0" w:rsidRPr="0091071E" w:rsidRDefault="00EC4957" w:rsidP="00EC4957">
            <w:pPr>
              <w:pStyle w:val="NormalWeb"/>
              <w:rPr>
                <w:rFonts w:ascii="Arial" w:hAnsi="Arial" w:cs="Arial"/>
                <w:sz w:val="20"/>
                <w:szCs w:val="20"/>
              </w:rPr>
            </w:pPr>
            <w:r w:rsidRPr="0091071E">
              <w:rPr>
                <w:rFonts w:ascii="Arial" w:hAnsi="Arial" w:cs="Arial"/>
                <w:sz w:val="20"/>
                <w:szCs w:val="20"/>
              </w:rPr>
              <w:t>Kahoot, Socrative, Mentimeter, and Poll Everywhere</w:t>
            </w:r>
            <w:r w:rsidRPr="0091071E">
              <w:rPr>
                <w:rFonts w:ascii="Arial" w:hAnsi="Arial" w:cs="Arial"/>
                <w:sz w:val="20"/>
                <w:szCs w:val="20"/>
              </w:rPr>
              <w:t xml:space="preserve">, </w:t>
            </w:r>
            <w:r w:rsidRPr="0091071E">
              <w:rPr>
                <w:rFonts w:ascii="Arial" w:eastAsia="Arial" w:hAnsi="Arial" w:cs="Arial"/>
                <w:color w:val="000000"/>
                <w:sz w:val="20"/>
                <w:szCs w:val="20"/>
              </w:rPr>
              <w:t>Whiteboard, Krita, Google J</w:t>
            </w:r>
            <w:r w:rsidR="00033EA8" w:rsidRPr="0091071E">
              <w:rPr>
                <w:rFonts w:ascii="Arial" w:eastAsia="Arial" w:hAnsi="Arial" w:cs="Arial"/>
                <w:color w:val="000000"/>
                <w:sz w:val="20"/>
                <w:szCs w:val="20"/>
              </w:rPr>
              <w:t>am</w:t>
            </w:r>
            <w:r w:rsidRPr="0091071E">
              <w:rPr>
                <w:rFonts w:ascii="Arial" w:eastAsia="Arial" w:hAnsi="Arial" w:cs="Arial"/>
                <w:color w:val="000000"/>
                <w:sz w:val="20"/>
                <w:szCs w:val="20"/>
              </w:rPr>
              <w:t>board</w:t>
            </w:r>
            <w:r w:rsidR="007105EF" w:rsidRPr="0091071E">
              <w:rPr>
                <w:rFonts w:ascii="Arial" w:eastAsia="Arial" w:hAnsi="Arial" w:cs="Arial"/>
                <w:color w:val="000000"/>
                <w:sz w:val="20"/>
                <w:szCs w:val="20"/>
              </w:rPr>
              <w:t>, Polls, Quizzes, Word Clouds</w:t>
            </w:r>
            <w:r w:rsidR="00033EA8" w:rsidRPr="0091071E">
              <w:rPr>
                <w:rFonts w:ascii="Arial" w:eastAsia="Arial" w:hAnsi="Arial" w:cs="Arial"/>
                <w:color w:val="000000"/>
                <w:sz w:val="20"/>
                <w:szCs w:val="20"/>
              </w:rPr>
              <w:t>, Edmondo, Flipgrid, Edpuzzle, Moodle, Padlet</w:t>
            </w:r>
            <w:r w:rsidR="0091071E">
              <w:rPr>
                <w:rFonts w:ascii="Arial" w:eastAsia="Arial" w:hAnsi="Arial" w:cs="Arial"/>
                <w:color w:val="000000"/>
                <w:sz w:val="20"/>
                <w:szCs w:val="20"/>
              </w:rPr>
              <w:t xml:space="preserve"> </w:t>
            </w:r>
          </w:p>
        </w:tc>
      </w:tr>
      <w:tr w:rsidR="00B20BF8" w14:paraId="7E79DC01" w14:textId="77777777" w:rsidTr="00DC56E4">
        <w:tc>
          <w:tcPr>
            <w:tcW w:w="2122" w:type="dxa"/>
          </w:tcPr>
          <w:p w14:paraId="44887A85" w14:textId="2D826269" w:rsidR="00B20BF8" w:rsidRPr="0091071E" w:rsidRDefault="00B20BF8" w:rsidP="006F52E0">
            <w:pPr>
              <w:rPr>
                <w:rFonts w:ascii="Arial" w:eastAsia="Arial" w:hAnsi="Arial" w:cs="Arial"/>
                <w:color w:val="000000"/>
                <w:sz w:val="20"/>
                <w:szCs w:val="20"/>
              </w:rPr>
            </w:pPr>
            <w:r w:rsidRPr="0091071E">
              <w:rPr>
                <w:rFonts w:ascii="Arial" w:eastAsia="Arial" w:hAnsi="Arial" w:cs="Arial"/>
                <w:color w:val="000000"/>
                <w:sz w:val="20"/>
                <w:szCs w:val="20"/>
              </w:rPr>
              <w:t>Social Media Apps</w:t>
            </w:r>
          </w:p>
        </w:tc>
        <w:tc>
          <w:tcPr>
            <w:tcW w:w="3444" w:type="dxa"/>
          </w:tcPr>
          <w:p w14:paraId="42D109E5" w14:textId="5F855D01" w:rsidR="00B20BF8" w:rsidRPr="0091071E" w:rsidRDefault="0091071E" w:rsidP="006F52E0">
            <w:pPr>
              <w:rPr>
                <w:rFonts w:ascii="Arial" w:eastAsia="Arial" w:hAnsi="Arial" w:cs="Arial"/>
                <w:color w:val="000000"/>
                <w:sz w:val="20"/>
                <w:szCs w:val="20"/>
              </w:rPr>
            </w:pPr>
            <w:r w:rsidRPr="0091071E">
              <w:rPr>
                <w:rFonts w:ascii="Arial" w:hAnsi="Arial" w:cs="Arial"/>
                <w:color w:val="001D35"/>
                <w:sz w:val="20"/>
                <w:szCs w:val="20"/>
                <w:shd w:val="clear" w:color="auto" w:fill="FFFFFF"/>
              </w:rPr>
              <w:t>Social media tools are used for various activities related to social media, including scheduling</w:t>
            </w:r>
            <w:r>
              <w:rPr>
                <w:rFonts w:ascii="Arial" w:hAnsi="Arial" w:cs="Arial"/>
                <w:color w:val="001D35"/>
                <w:sz w:val="20"/>
                <w:szCs w:val="20"/>
                <w:shd w:val="clear" w:color="auto" w:fill="FFFFFF"/>
              </w:rPr>
              <w:t xml:space="preserve"> and immediate feedback.</w:t>
            </w:r>
          </w:p>
        </w:tc>
        <w:tc>
          <w:tcPr>
            <w:tcW w:w="3444" w:type="dxa"/>
          </w:tcPr>
          <w:p w14:paraId="68757E44" w14:textId="6D866846" w:rsidR="00B20BF8" w:rsidRPr="0091071E" w:rsidRDefault="00D269F8" w:rsidP="006F52E0">
            <w:pPr>
              <w:rPr>
                <w:rFonts w:ascii="Arial" w:eastAsia="Arial" w:hAnsi="Arial" w:cs="Arial"/>
                <w:color w:val="000000"/>
                <w:sz w:val="20"/>
                <w:szCs w:val="20"/>
              </w:rPr>
            </w:pPr>
            <w:r w:rsidRPr="0091071E">
              <w:rPr>
                <w:rFonts w:ascii="Arial" w:eastAsia="Arial" w:hAnsi="Arial" w:cs="Arial"/>
                <w:color w:val="000000"/>
                <w:sz w:val="20"/>
                <w:szCs w:val="20"/>
              </w:rPr>
              <w:t xml:space="preserve">WhatsApp’s, </w:t>
            </w:r>
            <w:r w:rsidR="00033EA8" w:rsidRPr="0091071E">
              <w:rPr>
                <w:rFonts w:ascii="Arial" w:eastAsia="Arial" w:hAnsi="Arial" w:cs="Arial"/>
                <w:color w:val="000000"/>
                <w:sz w:val="20"/>
                <w:szCs w:val="20"/>
              </w:rPr>
              <w:t xml:space="preserve">Telegram, Email, </w:t>
            </w:r>
            <w:r w:rsidR="00033EA8" w:rsidRPr="0091071E">
              <w:rPr>
                <w:rFonts w:ascii="Arial" w:eastAsia="Arial" w:hAnsi="Arial" w:cs="Arial"/>
                <w:color w:val="000000"/>
                <w:sz w:val="20"/>
                <w:szCs w:val="20"/>
              </w:rPr>
              <w:t>YouTube,</w:t>
            </w:r>
            <w:r w:rsidR="00033EA8" w:rsidRPr="0091071E">
              <w:rPr>
                <w:rFonts w:ascii="Arial" w:eastAsia="Arial" w:hAnsi="Arial" w:cs="Arial"/>
                <w:color w:val="000000"/>
                <w:sz w:val="20"/>
                <w:szCs w:val="20"/>
              </w:rPr>
              <w:t xml:space="preserve"> Facebook, Instagram, Twitter</w:t>
            </w:r>
            <w:r w:rsidR="0091071E">
              <w:rPr>
                <w:rFonts w:ascii="Arial" w:eastAsia="Arial" w:hAnsi="Arial" w:cs="Arial"/>
                <w:color w:val="000000"/>
                <w:sz w:val="20"/>
                <w:szCs w:val="20"/>
              </w:rPr>
              <w:t xml:space="preserve"> </w:t>
            </w:r>
          </w:p>
        </w:tc>
      </w:tr>
      <w:tr w:rsidR="006F52E0" w14:paraId="5D160CC0" w14:textId="77777777" w:rsidTr="00DC56E4">
        <w:tc>
          <w:tcPr>
            <w:tcW w:w="2122" w:type="dxa"/>
          </w:tcPr>
          <w:p w14:paraId="6B884E63" w14:textId="6BF11F6E" w:rsidR="006F52E0" w:rsidRPr="0091071E" w:rsidRDefault="006F52E0" w:rsidP="006F52E0">
            <w:pPr>
              <w:rPr>
                <w:rFonts w:ascii="Arial" w:eastAsia="Arial" w:hAnsi="Arial" w:cs="Arial"/>
                <w:color w:val="000000"/>
                <w:sz w:val="20"/>
                <w:szCs w:val="20"/>
              </w:rPr>
            </w:pPr>
            <w:r w:rsidRPr="0091071E">
              <w:rPr>
                <w:rFonts w:ascii="Arial" w:eastAsia="Arial" w:hAnsi="Arial" w:cs="Arial"/>
                <w:color w:val="000000"/>
                <w:sz w:val="20"/>
                <w:szCs w:val="20"/>
              </w:rPr>
              <w:t>Videoconferencing Hardware Tools</w:t>
            </w:r>
          </w:p>
        </w:tc>
        <w:tc>
          <w:tcPr>
            <w:tcW w:w="3444" w:type="dxa"/>
          </w:tcPr>
          <w:p w14:paraId="67341EFA" w14:textId="4CEB8F25" w:rsidR="006F52E0" w:rsidRPr="0091071E" w:rsidRDefault="0091071E" w:rsidP="0091071E">
            <w:pPr>
              <w:pStyle w:val="NormalWeb"/>
              <w:rPr>
                <w:rFonts w:ascii="Arial" w:hAnsi="Arial" w:cs="Arial"/>
                <w:color w:val="000000" w:themeColor="text1"/>
                <w:sz w:val="20"/>
                <w:szCs w:val="20"/>
              </w:rPr>
            </w:pPr>
            <w:r w:rsidRPr="0091071E">
              <w:rPr>
                <w:rFonts w:ascii="Arial" w:hAnsi="Arial" w:cs="Arial"/>
                <w:color w:val="000000" w:themeColor="text1"/>
                <w:sz w:val="20"/>
                <w:szCs w:val="20"/>
                <w:shd w:val="clear" w:color="auto" w:fill="FFFFFF"/>
              </w:rPr>
              <w:t>Video conferencing hardware refers to the </w:t>
            </w:r>
            <w:r w:rsidRPr="0091071E">
              <w:rPr>
                <w:rStyle w:val="Emphasis"/>
                <w:rFonts w:ascii="Arial" w:hAnsi="Arial" w:cs="Arial"/>
                <w:i w:val="0"/>
                <w:iCs w:val="0"/>
                <w:color w:val="000000" w:themeColor="text1"/>
                <w:sz w:val="20"/>
                <w:szCs w:val="20"/>
                <w:shd w:val="clear" w:color="auto" w:fill="FFFFFF"/>
              </w:rPr>
              <w:t>tangible components and equipment</w:t>
            </w:r>
            <w:r w:rsidRPr="0091071E">
              <w:rPr>
                <w:rFonts w:ascii="Arial" w:hAnsi="Arial" w:cs="Arial"/>
                <w:color w:val="000000" w:themeColor="text1"/>
                <w:sz w:val="20"/>
                <w:szCs w:val="20"/>
                <w:shd w:val="clear" w:color="auto" w:fill="FFFFFF"/>
              </w:rPr>
              <w:t> necessary to enable high-quality video conferencing experiences.</w:t>
            </w:r>
          </w:p>
        </w:tc>
        <w:tc>
          <w:tcPr>
            <w:tcW w:w="3444" w:type="dxa"/>
          </w:tcPr>
          <w:p w14:paraId="55955621" w14:textId="6B7B1FF8" w:rsidR="006F52E0" w:rsidRPr="0091071E" w:rsidRDefault="00EC4957" w:rsidP="0091071E">
            <w:pPr>
              <w:pStyle w:val="NormalWeb"/>
              <w:rPr>
                <w:rFonts w:ascii="Arial" w:hAnsi="Arial" w:cs="Arial"/>
                <w:sz w:val="20"/>
                <w:szCs w:val="20"/>
              </w:rPr>
            </w:pPr>
            <w:r w:rsidRPr="0091071E">
              <w:rPr>
                <w:rFonts w:ascii="Arial" w:hAnsi="Arial" w:cs="Arial"/>
                <w:sz w:val="20"/>
                <w:szCs w:val="20"/>
              </w:rPr>
              <w:t xml:space="preserve">Magnifier for smaller screen, </w:t>
            </w:r>
            <w:r w:rsidR="0091071E" w:rsidRPr="0091071E">
              <w:rPr>
                <w:rFonts w:ascii="Arial" w:hAnsi="Arial" w:cs="Arial"/>
                <w:sz w:val="20"/>
                <w:szCs w:val="20"/>
              </w:rPr>
              <w:t>Cell phones</w:t>
            </w:r>
            <w:r w:rsidR="00D269F8" w:rsidRPr="0091071E">
              <w:rPr>
                <w:rFonts w:ascii="Arial" w:hAnsi="Arial" w:cs="Arial"/>
                <w:sz w:val="20"/>
                <w:szCs w:val="20"/>
              </w:rPr>
              <w:t xml:space="preserve">, Personal Computer </w:t>
            </w:r>
            <w:r w:rsidR="006F52E0" w:rsidRPr="0091071E">
              <w:rPr>
                <w:rFonts w:ascii="Arial" w:hAnsi="Arial" w:cs="Arial"/>
                <w:sz w:val="20"/>
                <w:szCs w:val="20"/>
              </w:rPr>
              <w:t>iPods and iPads, P</w:t>
            </w:r>
            <w:r w:rsidR="006F52E0" w:rsidRPr="0091071E">
              <w:rPr>
                <w:rFonts w:ascii="Arial" w:hAnsi="Arial" w:cs="Arial"/>
                <w:sz w:val="20"/>
                <w:szCs w:val="20"/>
              </w:rPr>
              <w:t xml:space="preserve">ersonal </w:t>
            </w:r>
            <w:r w:rsidR="006F52E0" w:rsidRPr="0091071E">
              <w:rPr>
                <w:rFonts w:ascii="Arial" w:hAnsi="Arial" w:cs="Arial"/>
                <w:sz w:val="20"/>
                <w:szCs w:val="20"/>
              </w:rPr>
              <w:t>D</w:t>
            </w:r>
            <w:r w:rsidR="006F52E0" w:rsidRPr="0091071E">
              <w:rPr>
                <w:rFonts w:ascii="Arial" w:hAnsi="Arial" w:cs="Arial"/>
                <w:sz w:val="20"/>
                <w:szCs w:val="20"/>
              </w:rPr>
              <w:t xml:space="preserve">igital </w:t>
            </w:r>
            <w:r w:rsidR="006F52E0" w:rsidRPr="0091071E">
              <w:rPr>
                <w:rFonts w:ascii="Arial" w:hAnsi="Arial" w:cs="Arial"/>
                <w:sz w:val="20"/>
                <w:szCs w:val="20"/>
              </w:rPr>
              <w:t>As</w:t>
            </w:r>
            <w:r w:rsidR="006F52E0" w:rsidRPr="0091071E">
              <w:rPr>
                <w:rFonts w:ascii="Arial" w:hAnsi="Arial" w:cs="Arial"/>
                <w:sz w:val="20"/>
                <w:szCs w:val="20"/>
              </w:rPr>
              <w:t>sistants, Microphones</w:t>
            </w:r>
            <w:r w:rsidR="00D269F8" w:rsidRPr="0091071E">
              <w:rPr>
                <w:rFonts w:ascii="Arial" w:hAnsi="Arial" w:cs="Arial"/>
                <w:sz w:val="20"/>
                <w:szCs w:val="20"/>
              </w:rPr>
              <w:t>, Smartphones</w:t>
            </w:r>
            <w:r w:rsidR="0091071E">
              <w:rPr>
                <w:rFonts w:ascii="Arial" w:hAnsi="Arial" w:cs="Arial"/>
                <w:sz w:val="20"/>
                <w:szCs w:val="20"/>
              </w:rPr>
              <w:t xml:space="preserve"> and </w:t>
            </w:r>
            <w:r w:rsidR="00D269F8" w:rsidRPr="0091071E">
              <w:rPr>
                <w:rFonts w:ascii="Arial" w:hAnsi="Arial" w:cs="Arial"/>
                <w:sz w:val="20"/>
                <w:szCs w:val="20"/>
              </w:rPr>
              <w:t>Laptops</w:t>
            </w:r>
            <w:r w:rsidR="0091071E">
              <w:rPr>
                <w:rFonts w:ascii="Arial" w:hAnsi="Arial" w:cs="Arial"/>
                <w:sz w:val="20"/>
                <w:szCs w:val="20"/>
              </w:rPr>
              <w:t xml:space="preserve"> are being mentioned.</w:t>
            </w:r>
          </w:p>
        </w:tc>
      </w:tr>
    </w:tbl>
    <w:p w14:paraId="4ED5A72E" w14:textId="77777777" w:rsidR="00A654D3" w:rsidRPr="00A654D3" w:rsidRDefault="00A654D3" w:rsidP="00A654D3">
      <w:pPr>
        <w:rPr>
          <w:rFonts w:ascii="Arial" w:eastAsia="Arial" w:hAnsi="Arial" w:cs="Arial"/>
          <w:sz w:val="20"/>
          <w:szCs w:val="20"/>
        </w:rPr>
      </w:pPr>
    </w:p>
    <w:p w14:paraId="7E8627A4" w14:textId="77777777" w:rsidR="004B5DE0" w:rsidRDefault="007105EF" w:rsidP="004B5DE0">
      <w:pPr>
        <w:pBdr>
          <w:top w:val="nil"/>
          <w:left w:val="nil"/>
          <w:bottom w:val="nil"/>
          <w:right w:val="nil"/>
          <w:between w:val="nil"/>
        </w:pBdr>
        <w:jc w:val="both"/>
        <w:rPr>
          <w:rFonts w:ascii="Arial" w:hAnsi="Arial" w:cs="Arial"/>
          <w:sz w:val="20"/>
          <w:szCs w:val="20"/>
        </w:rPr>
      </w:pPr>
      <w:r w:rsidRPr="0091071E">
        <w:rPr>
          <w:rFonts w:ascii="Arial" w:eastAsia="Arial" w:hAnsi="Arial" w:cs="Arial"/>
          <w:color w:val="000000"/>
          <w:sz w:val="20"/>
          <w:szCs w:val="20"/>
        </w:rPr>
        <w:t xml:space="preserve">The main tools </w:t>
      </w:r>
      <w:r w:rsidR="004B5DE0">
        <w:rPr>
          <w:rFonts w:ascii="Arial" w:eastAsia="Arial" w:hAnsi="Arial" w:cs="Arial"/>
          <w:color w:val="000000"/>
          <w:sz w:val="20"/>
          <w:szCs w:val="20"/>
        </w:rPr>
        <w:t>for</w:t>
      </w:r>
      <w:r w:rsidRPr="0091071E">
        <w:rPr>
          <w:rFonts w:ascii="Arial" w:eastAsia="Arial" w:hAnsi="Arial" w:cs="Arial"/>
          <w:color w:val="000000"/>
          <w:sz w:val="20"/>
          <w:szCs w:val="20"/>
        </w:rPr>
        <w:t xml:space="preserve"> teaching</w:t>
      </w:r>
      <w:r w:rsidR="004B5DE0">
        <w:rPr>
          <w:rFonts w:ascii="Arial" w:eastAsia="Arial" w:hAnsi="Arial" w:cs="Arial"/>
          <w:color w:val="000000"/>
          <w:sz w:val="20"/>
          <w:szCs w:val="20"/>
        </w:rPr>
        <w:t xml:space="preserve"> and learning are being emphasised </w:t>
      </w:r>
      <w:r w:rsidRPr="0091071E">
        <w:rPr>
          <w:rFonts w:ascii="Arial" w:hAnsi="Arial" w:cs="Arial"/>
          <w:sz w:val="20"/>
          <w:szCs w:val="20"/>
        </w:rPr>
        <w:t xml:space="preserve">that the technology used must be clearly introduced to </w:t>
      </w:r>
      <w:r w:rsidR="004B5DE0">
        <w:rPr>
          <w:rFonts w:ascii="Arial" w:hAnsi="Arial" w:cs="Arial"/>
          <w:sz w:val="20"/>
          <w:szCs w:val="20"/>
        </w:rPr>
        <w:t xml:space="preserve">Educators and </w:t>
      </w:r>
      <w:r w:rsidRPr="0091071E">
        <w:rPr>
          <w:rFonts w:ascii="Arial" w:hAnsi="Arial" w:cs="Arial"/>
          <w:sz w:val="20"/>
          <w:szCs w:val="20"/>
        </w:rPr>
        <w:t>students to ease the online learning process and consequently enhance students’ ability to perform successfully. Instructors</w:t>
      </w:r>
      <w:r w:rsidR="004B5DE0">
        <w:rPr>
          <w:rFonts w:ascii="Arial" w:hAnsi="Arial" w:cs="Arial"/>
          <w:sz w:val="20"/>
          <w:szCs w:val="20"/>
        </w:rPr>
        <w:t xml:space="preserve"> must be well</w:t>
      </w:r>
      <w:r w:rsidRPr="0091071E">
        <w:rPr>
          <w:rFonts w:ascii="Arial" w:hAnsi="Arial" w:cs="Arial"/>
          <w:sz w:val="20"/>
          <w:szCs w:val="20"/>
        </w:rPr>
        <w:t xml:space="preserve"> informed about the features, usefulness, and technical issues of video conferencing </w:t>
      </w:r>
      <w:r w:rsidR="004B5DE0">
        <w:rPr>
          <w:rFonts w:ascii="Arial" w:hAnsi="Arial" w:cs="Arial"/>
          <w:sz w:val="20"/>
          <w:szCs w:val="20"/>
        </w:rPr>
        <w:t>tools</w:t>
      </w:r>
      <w:r w:rsidRPr="0091071E">
        <w:rPr>
          <w:rFonts w:ascii="Arial" w:hAnsi="Arial" w:cs="Arial"/>
          <w:sz w:val="20"/>
          <w:szCs w:val="20"/>
        </w:rPr>
        <w:t xml:space="preserve"> to extend their knowledge and confidence in using the system</w:t>
      </w:r>
      <w:r w:rsidR="004B5DE0">
        <w:rPr>
          <w:rFonts w:ascii="Arial" w:hAnsi="Arial" w:cs="Arial"/>
          <w:sz w:val="20"/>
          <w:szCs w:val="20"/>
        </w:rPr>
        <w:t xml:space="preserve"> as highlighted by </w:t>
      </w:r>
      <w:r w:rsidR="00033EA8" w:rsidRPr="0091071E">
        <w:rPr>
          <w:rFonts w:ascii="Arial" w:hAnsi="Arial" w:cs="Arial"/>
          <w:sz w:val="20"/>
          <w:szCs w:val="20"/>
        </w:rPr>
        <w:t>Bailey et al.</w:t>
      </w:r>
      <w:r w:rsidR="004B5DE0">
        <w:rPr>
          <w:rFonts w:ascii="Arial" w:hAnsi="Arial" w:cs="Arial"/>
          <w:sz w:val="20"/>
          <w:szCs w:val="20"/>
        </w:rPr>
        <w:t xml:space="preserve"> (</w:t>
      </w:r>
      <w:r w:rsidR="00033EA8" w:rsidRPr="0091071E">
        <w:rPr>
          <w:rFonts w:ascii="Arial" w:hAnsi="Arial" w:cs="Arial"/>
          <w:sz w:val="20"/>
          <w:szCs w:val="20"/>
        </w:rPr>
        <w:t>2021)</w:t>
      </w:r>
      <w:r w:rsidR="004B5DE0">
        <w:rPr>
          <w:rFonts w:ascii="Arial" w:hAnsi="Arial" w:cs="Arial"/>
          <w:sz w:val="20"/>
          <w:szCs w:val="20"/>
        </w:rPr>
        <w:t xml:space="preserve">. A big challenge is </w:t>
      </w:r>
      <w:r w:rsidRPr="0091071E">
        <w:rPr>
          <w:rFonts w:ascii="Arial" w:hAnsi="Arial" w:cs="Arial"/>
          <w:sz w:val="20"/>
          <w:szCs w:val="20"/>
        </w:rPr>
        <w:t>the resolution of the delivered video</w:t>
      </w:r>
      <w:r w:rsidR="004B5DE0">
        <w:rPr>
          <w:rFonts w:ascii="Arial" w:hAnsi="Arial" w:cs="Arial"/>
          <w:sz w:val="20"/>
          <w:szCs w:val="20"/>
        </w:rPr>
        <w:t>conferencing tools</w:t>
      </w:r>
      <w:r w:rsidRPr="0091071E">
        <w:rPr>
          <w:rFonts w:ascii="Arial" w:hAnsi="Arial" w:cs="Arial"/>
          <w:sz w:val="20"/>
          <w:szCs w:val="20"/>
        </w:rPr>
        <w:t xml:space="preserve"> should be optimal to cater to the needs of all the students who might encounter Internet speeds and or data plan restrictions</w:t>
      </w:r>
      <w:r w:rsidR="004B5DE0">
        <w:rPr>
          <w:rFonts w:ascii="Arial" w:hAnsi="Arial" w:cs="Arial"/>
          <w:sz w:val="20"/>
          <w:szCs w:val="20"/>
        </w:rPr>
        <w:t xml:space="preserve"> as mentioned by majority of the articles. </w:t>
      </w:r>
    </w:p>
    <w:p w14:paraId="04F9C4E5" w14:textId="77777777" w:rsidR="004B5DE0" w:rsidRDefault="004B5DE0" w:rsidP="004B5DE0">
      <w:pPr>
        <w:pBdr>
          <w:top w:val="nil"/>
          <w:left w:val="nil"/>
          <w:bottom w:val="nil"/>
          <w:right w:val="nil"/>
          <w:between w:val="nil"/>
        </w:pBdr>
        <w:jc w:val="both"/>
        <w:rPr>
          <w:rFonts w:ascii="Arial" w:hAnsi="Arial" w:cs="Arial"/>
          <w:sz w:val="20"/>
          <w:szCs w:val="20"/>
        </w:rPr>
      </w:pPr>
    </w:p>
    <w:p w14:paraId="5E16913D" w14:textId="35AB4FB5" w:rsidR="004B5DE0" w:rsidRPr="001B2E83" w:rsidRDefault="007A052C" w:rsidP="004B5DE0">
      <w:pPr>
        <w:pBdr>
          <w:top w:val="nil"/>
          <w:left w:val="nil"/>
          <w:bottom w:val="nil"/>
          <w:right w:val="nil"/>
          <w:between w:val="nil"/>
        </w:pBdr>
        <w:jc w:val="both"/>
        <w:rPr>
          <w:rFonts w:ascii="Arial" w:eastAsia="Arial" w:hAnsi="Arial" w:cs="Arial"/>
          <w:color w:val="000000"/>
          <w:sz w:val="20"/>
          <w:szCs w:val="20"/>
        </w:rPr>
      </w:pPr>
      <w:r w:rsidRPr="004B5DE0">
        <w:rPr>
          <w:rFonts w:ascii="Arial" w:hAnsi="Arial" w:cs="Arial"/>
          <w:sz w:val="20"/>
          <w:szCs w:val="20"/>
        </w:rPr>
        <w:t>The issue of interaction has been seen as the key component of a constructivist use of videoconferencing to promote effective learning through the medium</w:t>
      </w:r>
      <w:r w:rsidR="004B5DE0" w:rsidRPr="004B5DE0">
        <w:rPr>
          <w:rFonts w:ascii="Arial" w:hAnsi="Arial" w:cs="Arial"/>
          <w:sz w:val="20"/>
          <w:szCs w:val="20"/>
        </w:rPr>
        <w:t xml:space="preserve">. </w:t>
      </w:r>
      <w:r w:rsidR="004B5DE0" w:rsidRPr="004B5DE0">
        <w:rPr>
          <w:rFonts w:ascii="Arial" w:hAnsi="Arial" w:cs="Arial"/>
          <w:sz w:val="20"/>
          <w:szCs w:val="20"/>
        </w:rPr>
        <w:t>Interactivity can be problematic</w:t>
      </w:r>
      <w:r w:rsidR="001B2E83">
        <w:rPr>
          <w:rFonts w:ascii="Arial" w:hAnsi="Arial" w:cs="Arial"/>
          <w:sz w:val="20"/>
          <w:szCs w:val="20"/>
        </w:rPr>
        <w:t xml:space="preserve"> despite having accessories like breakout rooms and screen sharing in the videoconferencing software like Zoom. It is </w:t>
      </w:r>
      <w:r w:rsidR="001B2E83" w:rsidRPr="00EC4957">
        <w:rPr>
          <w:rFonts w:ascii="ArialMT" w:hAnsi="ArialMT"/>
          <w:sz w:val="20"/>
          <w:szCs w:val="20"/>
        </w:rPr>
        <w:t>difficult to track students ́ overall engagement with the lectur</w:t>
      </w:r>
      <w:r w:rsidR="001B2E83">
        <w:rPr>
          <w:rFonts w:ascii="ArialMT" w:hAnsi="ArialMT"/>
          <w:sz w:val="20"/>
          <w:szCs w:val="20"/>
        </w:rPr>
        <w:t>e</w:t>
      </w:r>
      <w:r w:rsidR="001B2E83">
        <w:rPr>
          <w:rFonts w:ascii="ArialMT" w:hAnsi="ArialMT"/>
          <w:sz w:val="20"/>
          <w:szCs w:val="20"/>
        </w:rPr>
        <w:t xml:space="preserve">. </w:t>
      </w:r>
      <w:r w:rsidR="004B5DE0" w:rsidRPr="004B5DE0">
        <w:rPr>
          <w:rFonts w:ascii="Arial" w:eastAsia="Arial" w:hAnsi="Arial" w:cs="Arial"/>
          <w:color w:val="000000"/>
          <w:sz w:val="20"/>
          <w:szCs w:val="20"/>
        </w:rPr>
        <w:t>Videoconferencing</w:t>
      </w:r>
      <w:r w:rsidR="004B5DE0">
        <w:rPr>
          <w:rFonts w:ascii="Arial" w:eastAsia="Arial" w:hAnsi="Arial" w:cs="Arial"/>
          <w:color w:val="000000"/>
          <w:sz w:val="20"/>
          <w:szCs w:val="20"/>
        </w:rPr>
        <w:t xml:space="preserve"> can be data-driven and interactivity-focused to engage students and receiving immediate feedback from students using platforms that include Kahoot, Socrative, Mentimeter, and Poll Everywhere.  In responding to the needs of a “Student Response System,” the generic term used for products that help instructors boost engagement inside the classroom, </w:t>
      </w:r>
      <w:r w:rsidR="004B5DE0">
        <w:rPr>
          <w:rFonts w:ascii="Arial" w:eastAsia="Arial" w:hAnsi="Arial" w:cs="Arial"/>
          <w:color w:val="000000"/>
          <w:sz w:val="20"/>
          <w:szCs w:val="20"/>
        </w:rPr>
        <w:t>m</w:t>
      </w:r>
      <w:r w:rsidR="004B5DE0">
        <w:rPr>
          <w:rFonts w:ascii="Arial" w:eastAsia="Arial" w:hAnsi="Arial" w:cs="Arial"/>
          <w:color w:val="000000"/>
          <w:sz w:val="20"/>
          <w:szCs w:val="20"/>
        </w:rPr>
        <w:t>ost benefit effect on efficient of distance learning, equally skilled</w:t>
      </w:r>
      <w:r w:rsidR="004B5DE0">
        <w:rPr>
          <w:rFonts w:ascii="Arial" w:eastAsia="Arial" w:hAnsi="Arial" w:cs="Arial"/>
          <w:color w:val="000000"/>
          <w:sz w:val="20"/>
          <w:szCs w:val="20"/>
        </w:rPr>
        <w:t>.</w:t>
      </w:r>
      <w:r w:rsidR="001B2E83">
        <w:rPr>
          <w:rFonts w:ascii="Arial" w:eastAsia="Arial" w:hAnsi="Arial" w:cs="Arial"/>
          <w:color w:val="000000"/>
          <w:sz w:val="20"/>
          <w:szCs w:val="20"/>
        </w:rPr>
        <w:t xml:space="preserve"> </w:t>
      </w:r>
      <w:r w:rsidR="001B2E83" w:rsidRPr="001B2E83">
        <w:rPr>
          <w:rFonts w:ascii="Arial" w:hAnsi="Arial" w:cs="Arial"/>
          <w:sz w:val="20"/>
          <w:szCs w:val="20"/>
        </w:rPr>
        <w:t xml:space="preserve">Reliable equipment needs to be available, which provides good sound quality and is supported by a fast </w:t>
      </w:r>
      <w:r w:rsidR="001B2E83">
        <w:rPr>
          <w:rFonts w:ascii="Arial" w:hAnsi="Arial" w:cs="Arial"/>
          <w:sz w:val="20"/>
          <w:szCs w:val="20"/>
        </w:rPr>
        <w:t>connection.</w:t>
      </w:r>
    </w:p>
    <w:p w14:paraId="400D64B0" w14:textId="77777777" w:rsidR="007105EF" w:rsidRPr="001B2E83" w:rsidRDefault="007105EF" w:rsidP="00A654D3">
      <w:pPr>
        <w:rPr>
          <w:rFonts w:ascii="Arial" w:eastAsia="Arial" w:hAnsi="Arial" w:cs="Arial"/>
          <w:sz w:val="20"/>
          <w:szCs w:val="20"/>
        </w:rPr>
      </w:pPr>
    </w:p>
    <w:p w14:paraId="51B3F227" w14:textId="2C750C9D" w:rsidR="00A654D3" w:rsidRDefault="00A654D3" w:rsidP="00A654D3">
      <w:pPr>
        <w:pStyle w:val="ListParagraph"/>
        <w:numPr>
          <w:ilvl w:val="0"/>
          <w:numId w:val="5"/>
        </w:numPr>
        <w:rPr>
          <w:rFonts w:ascii="Arial" w:eastAsia="Arial" w:hAnsi="Arial" w:cs="Arial"/>
          <w:b/>
          <w:bCs/>
          <w:sz w:val="20"/>
          <w:szCs w:val="20"/>
        </w:rPr>
      </w:pPr>
      <w:r w:rsidRPr="00A654D3">
        <w:rPr>
          <w:rFonts w:ascii="Arial" w:eastAsia="Arial" w:hAnsi="Arial" w:cs="Arial"/>
          <w:b/>
          <w:bCs/>
          <w:sz w:val="20"/>
          <w:szCs w:val="20"/>
        </w:rPr>
        <w:t>CONCLUSION</w:t>
      </w:r>
    </w:p>
    <w:p w14:paraId="73C9A807" w14:textId="50B5E9B1" w:rsidR="001B2E83" w:rsidRPr="00D621CE" w:rsidRDefault="00D621CE" w:rsidP="00D621CE">
      <w:pPr>
        <w:jc w:val="both"/>
        <w:rPr>
          <w:rFonts w:ascii="Arial" w:eastAsia="Cambria" w:hAnsi="Arial" w:cs="Arial"/>
          <w:color w:val="000000"/>
          <w:sz w:val="20"/>
          <w:szCs w:val="20"/>
        </w:rPr>
      </w:pPr>
      <w:r>
        <w:rPr>
          <w:rFonts w:ascii="Arial" w:eastAsia="Cambria" w:hAnsi="Arial" w:cs="Arial"/>
          <w:color w:val="000000"/>
          <w:sz w:val="20"/>
          <w:szCs w:val="20"/>
        </w:rPr>
        <w:t>In the era of virtual classrooms, t</w:t>
      </w:r>
      <w:r w:rsidRPr="001B2E83">
        <w:rPr>
          <w:rFonts w:ascii="Arial" w:eastAsia="Cambria" w:hAnsi="Arial" w:cs="Arial"/>
          <w:color w:val="000000"/>
          <w:sz w:val="20"/>
          <w:szCs w:val="20"/>
        </w:rPr>
        <w:t xml:space="preserve">he educators are now required to teach partially or entirely </w:t>
      </w:r>
      <w:proofErr w:type="spellStart"/>
      <w:r>
        <w:rPr>
          <w:rFonts w:ascii="Arial" w:eastAsia="Cambria" w:hAnsi="Arial" w:cs="Arial"/>
          <w:color w:val="000000"/>
          <w:sz w:val="20"/>
          <w:szCs w:val="20"/>
        </w:rPr>
        <w:t>onlne</w:t>
      </w:r>
      <w:proofErr w:type="spellEnd"/>
      <w:r w:rsidRPr="001B2E83">
        <w:rPr>
          <w:rFonts w:ascii="Arial" w:eastAsia="Cambria" w:hAnsi="Arial" w:cs="Arial"/>
          <w:color w:val="000000"/>
          <w:sz w:val="20"/>
          <w:szCs w:val="20"/>
        </w:rPr>
        <w:t xml:space="preserve"> and universities are trying to equip them with additional accessories, software and other resources in the absence of classroom resources.</w:t>
      </w:r>
      <w:r>
        <w:rPr>
          <w:rFonts w:ascii="Arial" w:eastAsia="Cambria" w:hAnsi="Arial" w:cs="Arial"/>
          <w:color w:val="000000"/>
          <w:sz w:val="20"/>
          <w:szCs w:val="20"/>
        </w:rPr>
        <w:t xml:space="preserve"> </w:t>
      </w:r>
      <w:r w:rsidRPr="001B2E83">
        <w:rPr>
          <w:rFonts w:ascii="Arial" w:eastAsia="Cambria" w:hAnsi="Arial" w:cs="Arial"/>
          <w:color w:val="000000"/>
          <w:sz w:val="20"/>
          <w:szCs w:val="20"/>
        </w:rPr>
        <w:t xml:space="preserve">Furthermore, engaging students in the absence of visual clues, room for interaction, lack of understanding about online norms, and lack of technology knowledge etc. reduced the online engagement, which reduces the quality of contact hours.  </w:t>
      </w:r>
      <w:r>
        <w:rPr>
          <w:rFonts w:ascii="Arial" w:eastAsia="Cambria" w:hAnsi="Arial" w:cs="Arial"/>
          <w:color w:val="000000"/>
          <w:sz w:val="20"/>
          <w:szCs w:val="20"/>
        </w:rPr>
        <w:t>9</w:t>
      </w:r>
      <w:r w:rsidR="001B2E83" w:rsidRPr="001B2E83">
        <w:rPr>
          <w:rFonts w:ascii="Arial" w:eastAsia="Cambria" w:hAnsi="Arial" w:cs="Arial"/>
          <w:color w:val="000000"/>
          <w:sz w:val="20"/>
          <w:szCs w:val="20"/>
        </w:rPr>
        <w:t xml:space="preserve"> articles have been reviewed </w:t>
      </w:r>
      <w:r w:rsidR="0063377C">
        <w:rPr>
          <w:rFonts w:ascii="Arial" w:eastAsia="Cambria" w:hAnsi="Arial" w:cs="Arial"/>
          <w:color w:val="000000"/>
          <w:sz w:val="20"/>
          <w:szCs w:val="20"/>
        </w:rPr>
        <w:t xml:space="preserve">which were categorised into two areas: </w:t>
      </w:r>
      <w:r w:rsidR="0063377C" w:rsidRPr="002C27F9">
        <w:rPr>
          <w:rFonts w:ascii="Arial" w:hAnsi="Arial" w:cs="Arial"/>
          <w:sz w:val="20"/>
          <w:szCs w:val="20"/>
        </w:rPr>
        <w:t xml:space="preserve">1) </w:t>
      </w:r>
      <w:r w:rsidR="0063377C" w:rsidRPr="002C27F9">
        <w:rPr>
          <w:rFonts w:ascii="Arial" w:eastAsia="Arial" w:hAnsi="Arial" w:cs="Arial"/>
          <w:sz w:val="20"/>
          <w:szCs w:val="20"/>
        </w:rPr>
        <w:t>Videoconferencing in Educational Programs</w:t>
      </w:r>
      <w:r w:rsidR="0063377C">
        <w:rPr>
          <w:rFonts w:ascii="Arial" w:eastAsia="Arial" w:hAnsi="Arial" w:cs="Arial"/>
          <w:sz w:val="20"/>
          <w:szCs w:val="20"/>
        </w:rPr>
        <w:t xml:space="preserve"> and (2) </w:t>
      </w:r>
      <w:r w:rsidR="0063377C">
        <w:rPr>
          <w:rFonts w:ascii="Arial" w:eastAsia="Arial" w:hAnsi="Arial" w:cs="Arial"/>
          <w:color w:val="000000"/>
          <w:sz w:val="20"/>
          <w:szCs w:val="20"/>
        </w:rPr>
        <w:t>Evaluation of Open and Distance Learning (ODL) Tools</w:t>
      </w:r>
      <w:r w:rsidR="0063377C">
        <w:rPr>
          <w:rFonts w:ascii="Arial" w:eastAsia="Arial" w:hAnsi="Arial" w:cs="Arial"/>
          <w:color w:val="000000"/>
          <w:sz w:val="20"/>
          <w:szCs w:val="20"/>
        </w:rPr>
        <w:t xml:space="preserve">. </w:t>
      </w:r>
      <w:r>
        <w:rPr>
          <w:rFonts w:ascii="Arial" w:eastAsia="Arial" w:hAnsi="Arial" w:cs="Arial"/>
          <w:color w:val="000000"/>
          <w:sz w:val="20"/>
          <w:szCs w:val="20"/>
        </w:rPr>
        <w:t xml:space="preserve">This led to identification of 7 themes  to provide empirical evidences </w:t>
      </w:r>
      <w:r w:rsidR="001B2E83" w:rsidRPr="001B2E83">
        <w:rPr>
          <w:rFonts w:ascii="Arial" w:eastAsia="Cambria" w:hAnsi="Arial" w:cs="Arial"/>
          <w:color w:val="000000"/>
          <w:sz w:val="20"/>
          <w:szCs w:val="20"/>
        </w:rPr>
        <w:t>of</w:t>
      </w:r>
      <w:r>
        <w:rPr>
          <w:rFonts w:ascii="Arial" w:eastAsia="Cambria" w:hAnsi="Arial" w:cs="Arial"/>
          <w:color w:val="000000"/>
          <w:sz w:val="20"/>
          <w:szCs w:val="20"/>
        </w:rPr>
        <w:t xml:space="preserve"> what were said of videoconferencing in teaching and learning and the challenges. This review provides the information to enable</w:t>
      </w:r>
      <w:r w:rsidR="001B2E83" w:rsidRPr="001B2E83">
        <w:rPr>
          <w:rFonts w:ascii="Arial" w:eastAsia="Cambria" w:hAnsi="Arial" w:cs="Arial"/>
          <w:color w:val="000000"/>
          <w:sz w:val="20"/>
          <w:szCs w:val="20"/>
        </w:rPr>
        <w:t xml:space="preserve"> ideating a </w:t>
      </w:r>
      <w:r w:rsidRPr="001B2E83">
        <w:rPr>
          <w:rFonts w:ascii="Arial" w:eastAsia="Cambria" w:hAnsi="Arial" w:cs="Arial"/>
          <w:color w:val="000000"/>
          <w:sz w:val="20"/>
          <w:szCs w:val="20"/>
        </w:rPr>
        <w:t>portable video conferencing toolkits and online applications for engaging learning experience design in higher education classroom</w:t>
      </w:r>
      <w:r>
        <w:rPr>
          <w:rFonts w:ascii="Arial" w:eastAsia="Cambria" w:hAnsi="Arial" w:cs="Arial"/>
          <w:color w:val="000000"/>
          <w:sz w:val="20"/>
          <w:szCs w:val="20"/>
        </w:rPr>
        <w:t xml:space="preserve">. </w:t>
      </w:r>
    </w:p>
    <w:p w14:paraId="47DEA05F" w14:textId="77777777" w:rsidR="0091071E" w:rsidRDefault="0091071E" w:rsidP="00CC3527">
      <w:pPr>
        <w:pBdr>
          <w:top w:val="nil"/>
          <w:left w:val="nil"/>
          <w:bottom w:val="nil"/>
          <w:right w:val="nil"/>
          <w:between w:val="nil"/>
        </w:pBdr>
        <w:jc w:val="both"/>
        <w:rPr>
          <w:rFonts w:ascii="Arial" w:eastAsia="Arial" w:hAnsi="Arial" w:cs="Arial"/>
          <w:color w:val="000000"/>
          <w:sz w:val="20"/>
          <w:szCs w:val="20"/>
        </w:rPr>
      </w:pPr>
    </w:p>
    <w:p w14:paraId="2143C1D6" w14:textId="77777777" w:rsidR="0091071E" w:rsidRDefault="0091071E" w:rsidP="00CC3527">
      <w:pPr>
        <w:pBdr>
          <w:top w:val="nil"/>
          <w:left w:val="nil"/>
          <w:bottom w:val="nil"/>
          <w:right w:val="nil"/>
          <w:between w:val="nil"/>
        </w:pBdr>
        <w:jc w:val="both"/>
        <w:rPr>
          <w:rFonts w:ascii="Arial" w:eastAsia="Arial" w:hAnsi="Arial" w:cs="Arial"/>
          <w:color w:val="000000"/>
          <w:sz w:val="20"/>
          <w:szCs w:val="20"/>
        </w:rPr>
      </w:pPr>
    </w:p>
    <w:p w14:paraId="343A99C2" w14:textId="77777777" w:rsidR="0091071E" w:rsidRDefault="0091071E" w:rsidP="0091071E">
      <w:pPr>
        <w:pStyle w:val="NormalWeb"/>
        <w:spacing w:before="360" w:beforeAutospacing="0" w:after="60" w:afterAutospacing="0"/>
        <w:jc w:val="both"/>
      </w:pPr>
      <w:r>
        <w:rPr>
          <w:rFonts w:ascii="Arial" w:hAnsi="Arial" w:cs="Arial"/>
          <w:b/>
          <w:bCs/>
          <w:smallCaps/>
          <w:color w:val="000000"/>
        </w:rPr>
        <w:t>ACKNOWLEDGEMENTS </w:t>
      </w:r>
    </w:p>
    <w:p w14:paraId="47298390" w14:textId="77777777" w:rsidR="0091071E" w:rsidRDefault="0091071E" w:rsidP="0091071E">
      <w:pPr>
        <w:pStyle w:val="NormalWeb"/>
        <w:spacing w:before="360" w:beforeAutospacing="0" w:after="60" w:afterAutospacing="0"/>
        <w:jc w:val="both"/>
      </w:pPr>
      <w:r>
        <w:rPr>
          <w:rFonts w:ascii="Arial" w:hAnsi="Arial" w:cs="Arial"/>
          <w:color w:val="000000"/>
          <w:sz w:val="20"/>
          <w:szCs w:val="20"/>
        </w:rPr>
        <w:t>Parts of the research presented in this paper has been supported by the Portable Video Conferencing Toolkits and Online Applications for Engaging Learning Experience Design in Higher Education Classroom (</w:t>
      </w:r>
      <w:proofErr w:type="spellStart"/>
      <w:r>
        <w:rPr>
          <w:rFonts w:ascii="Arial" w:hAnsi="Arial" w:cs="Arial"/>
          <w:color w:val="000000"/>
          <w:sz w:val="20"/>
          <w:szCs w:val="20"/>
        </w:rPr>
        <w:t>EdViCon</w:t>
      </w:r>
      <w:proofErr w:type="spellEnd"/>
      <w:r>
        <w:rPr>
          <w:rFonts w:ascii="Arial" w:hAnsi="Arial" w:cs="Arial"/>
          <w:color w:val="000000"/>
          <w:sz w:val="20"/>
          <w:szCs w:val="20"/>
        </w:rPr>
        <w:t>) project (https://edvicon.compute.dtu.dk/). The project was funded by the European Union’s Erasmus Plus program, grant agreement 2021-1-DK01-KA220-HED-000023313. This publication reflects the authors’ views only, and the Commission cannot be held responsible for any use which may be made of the information contained therein.</w:t>
      </w:r>
    </w:p>
    <w:p w14:paraId="1EA90E38" w14:textId="77777777" w:rsidR="0091071E" w:rsidRDefault="0091071E" w:rsidP="0091071E">
      <w:pPr>
        <w:pStyle w:val="NormalWeb"/>
        <w:spacing w:before="360" w:beforeAutospacing="0" w:after="60" w:afterAutospacing="0"/>
        <w:jc w:val="both"/>
      </w:pPr>
      <w:r>
        <w:rPr>
          <w:rFonts w:ascii="Arial" w:hAnsi="Arial" w:cs="Arial"/>
          <w:color w:val="000000"/>
          <w:sz w:val="20"/>
          <w:szCs w:val="20"/>
        </w:rPr>
        <w:lastRenderedPageBreak/>
        <w:t xml:space="preserve">The methodology applied in this paper has been designed in collaboration with other partners in the </w:t>
      </w:r>
      <w:proofErr w:type="spellStart"/>
      <w:r>
        <w:rPr>
          <w:rFonts w:ascii="Arial" w:hAnsi="Arial" w:cs="Arial"/>
          <w:color w:val="000000"/>
          <w:sz w:val="20"/>
          <w:szCs w:val="20"/>
        </w:rPr>
        <w:t>EdViCon</w:t>
      </w:r>
      <w:proofErr w:type="spellEnd"/>
      <w:r>
        <w:rPr>
          <w:rFonts w:ascii="Arial" w:hAnsi="Arial" w:cs="Arial"/>
          <w:color w:val="000000"/>
          <w:sz w:val="20"/>
          <w:szCs w:val="20"/>
        </w:rPr>
        <w:t xml:space="preserve"> project.</w:t>
      </w:r>
    </w:p>
    <w:p w14:paraId="168BB895" w14:textId="77777777" w:rsidR="004C4C59" w:rsidRDefault="004C4C59">
      <w:pPr>
        <w:pBdr>
          <w:top w:val="nil"/>
          <w:left w:val="nil"/>
          <w:bottom w:val="nil"/>
          <w:right w:val="nil"/>
          <w:between w:val="nil"/>
        </w:pBdr>
        <w:rPr>
          <w:rFonts w:ascii="Arial" w:eastAsia="Arial" w:hAnsi="Arial" w:cs="Arial"/>
          <w:color w:val="000000"/>
          <w:sz w:val="20"/>
          <w:szCs w:val="20"/>
        </w:rPr>
      </w:pPr>
    </w:p>
    <w:p w14:paraId="00000024" w14:textId="77777777" w:rsidR="008A4B83" w:rsidRDefault="008A4B83">
      <w:pPr>
        <w:rPr>
          <w:rFonts w:ascii="Arial" w:eastAsia="Arial" w:hAnsi="Arial" w:cs="Arial"/>
          <w:color w:val="000000"/>
          <w:sz w:val="20"/>
          <w:szCs w:val="20"/>
        </w:rPr>
      </w:pPr>
    </w:p>
    <w:p w14:paraId="00000025" w14:textId="342FC946" w:rsidR="008A4B83" w:rsidRPr="0091071E" w:rsidRDefault="00000000">
      <w:pPr>
        <w:rPr>
          <w:rFonts w:ascii="Arial" w:eastAsia="Arial" w:hAnsi="Arial" w:cs="Arial"/>
          <w:b/>
          <w:bCs/>
          <w:color w:val="000000"/>
          <w:sz w:val="20"/>
          <w:szCs w:val="20"/>
        </w:rPr>
      </w:pPr>
      <w:r w:rsidRPr="0091071E">
        <w:rPr>
          <w:rFonts w:ascii="Arial" w:eastAsia="Arial" w:hAnsi="Arial" w:cs="Arial"/>
          <w:b/>
          <w:bCs/>
          <w:color w:val="000000"/>
          <w:sz w:val="20"/>
          <w:szCs w:val="20"/>
        </w:rPr>
        <w:t>Reference</w:t>
      </w:r>
    </w:p>
    <w:p w14:paraId="00000026" w14:textId="77777777" w:rsidR="008A4B83" w:rsidRPr="00486184" w:rsidRDefault="00000000">
      <w:pPr>
        <w:numPr>
          <w:ilvl w:val="0"/>
          <w:numId w:val="2"/>
        </w:numPr>
        <w:pBdr>
          <w:top w:val="nil"/>
          <w:left w:val="nil"/>
          <w:bottom w:val="nil"/>
          <w:right w:val="nil"/>
          <w:between w:val="nil"/>
        </w:pBdr>
        <w:shd w:val="clear" w:color="auto" w:fill="FFFFFF"/>
        <w:rPr>
          <w:rFonts w:ascii="Arial" w:hAnsi="Arial" w:cs="Arial"/>
          <w:color w:val="000000"/>
          <w:sz w:val="20"/>
          <w:szCs w:val="20"/>
        </w:rPr>
      </w:pPr>
      <w:proofErr w:type="spellStart"/>
      <w:r w:rsidRPr="00486184">
        <w:rPr>
          <w:rFonts w:ascii="Arial" w:eastAsia="Arial" w:hAnsi="Arial" w:cs="Arial"/>
          <w:color w:val="000000"/>
          <w:sz w:val="20"/>
          <w:szCs w:val="20"/>
        </w:rPr>
        <w:t>Alshahrabi</w:t>
      </w:r>
      <w:proofErr w:type="spellEnd"/>
      <w:r w:rsidRPr="00486184">
        <w:rPr>
          <w:rFonts w:ascii="Arial" w:eastAsia="Arial" w:hAnsi="Arial" w:cs="Arial"/>
          <w:color w:val="000000"/>
          <w:sz w:val="20"/>
          <w:szCs w:val="20"/>
        </w:rPr>
        <w:t xml:space="preserve">, A.N.; Umar, I.N., &amp; Mohammad, M. (2020). Applications of Online Video Conference in Higher Education: Case of Saudi Arabia. International Transaction Journal of Engineering, Management, &amp; Applied Sciences &amp; Technologies. Vol 11(7). </w:t>
      </w:r>
      <w:proofErr w:type="spellStart"/>
      <w:r w:rsidRPr="00486184">
        <w:rPr>
          <w:rFonts w:ascii="Arial" w:eastAsia="Calibri" w:hAnsi="Arial" w:cs="Arial"/>
          <w:color w:val="000000"/>
          <w:sz w:val="20"/>
          <w:szCs w:val="20"/>
        </w:rPr>
        <w:t>doi</w:t>
      </w:r>
      <w:proofErr w:type="spellEnd"/>
      <w:r w:rsidRPr="00486184">
        <w:rPr>
          <w:rFonts w:ascii="Arial" w:eastAsia="Calibri" w:hAnsi="Arial" w:cs="Arial"/>
          <w:color w:val="000000"/>
          <w:sz w:val="20"/>
          <w:szCs w:val="20"/>
        </w:rPr>
        <w:t>:</w:t>
      </w:r>
    </w:p>
    <w:p w14:paraId="2FD84DEC" w14:textId="77777777" w:rsidR="008A024F" w:rsidRPr="008A024F" w:rsidRDefault="008A024F" w:rsidP="00937477">
      <w:pPr>
        <w:pBdr>
          <w:top w:val="nil"/>
          <w:left w:val="nil"/>
          <w:bottom w:val="nil"/>
          <w:right w:val="nil"/>
          <w:between w:val="nil"/>
        </w:pBdr>
        <w:shd w:val="clear" w:color="auto" w:fill="FFFFFF"/>
        <w:ind w:left="720"/>
        <w:rPr>
          <w:rFonts w:ascii="Arial" w:hAnsi="Arial" w:cs="Arial"/>
          <w:color w:val="0563C1"/>
          <w:sz w:val="20"/>
          <w:szCs w:val="20"/>
          <w:u w:val="single"/>
        </w:rPr>
      </w:pPr>
      <w:r>
        <w:rPr>
          <w:rFonts w:ascii="Arial" w:hAnsi="Arial" w:cs="Arial"/>
          <w:color w:val="0563C1"/>
          <w:sz w:val="20"/>
          <w:szCs w:val="20"/>
          <w:u w:val="single"/>
        </w:rPr>
        <w:fldChar w:fldCharType="begin"/>
      </w:r>
      <w:r>
        <w:rPr>
          <w:rFonts w:ascii="Arial" w:hAnsi="Arial" w:cs="Arial"/>
          <w:color w:val="0563C1"/>
          <w:sz w:val="20"/>
          <w:szCs w:val="20"/>
          <w:u w:val="single"/>
        </w:rPr>
        <w:instrText>HYPERLINK "</w:instrText>
      </w:r>
      <w:r w:rsidRPr="008A024F">
        <w:rPr>
          <w:rFonts w:ascii="Arial" w:eastAsia="Calibri" w:hAnsi="Arial" w:cs="Arial"/>
          <w:color w:val="0563C1"/>
          <w:sz w:val="20"/>
          <w:szCs w:val="20"/>
          <w:u w:val="single"/>
        </w:rPr>
        <w:instrText>https://doi.org/10.14456/ITJEMAST.2020.123: 1-11</w:instrText>
      </w:r>
    </w:p>
    <w:p w14:paraId="18321693" w14:textId="77777777" w:rsidR="008A024F" w:rsidRPr="00FB7725" w:rsidRDefault="008A024F" w:rsidP="00937477">
      <w:pPr>
        <w:pBdr>
          <w:top w:val="nil"/>
          <w:left w:val="nil"/>
          <w:bottom w:val="nil"/>
          <w:right w:val="nil"/>
          <w:between w:val="nil"/>
        </w:pBdr>
        <w:shd w:val="clear" w:color="auto" w:fill="FFFFFF"/>
        <w:ind w:left="720"/>
        <w:rPr>
          <w:rStyle w:val="Hyperlink"/>
          <w:rFonts w:ascii="Arial" w:hAnsi="Arial" w:cs="Arial"/>
          <w:sz w:val="20"/>
          <w:szCs w:val="20"/>
        </w:rPr>
      </w:pPr>
      <w:r>
        <w:rPr>
          <w:rFonts w:ascii="Arial" w:hAnsi="Arial" w:cs="Arial"/>
          <w:color w:val="0563C1"/>
          <w:sz w:val="20"/>
          <w:szCs w:val="20"/>
          <w:u w:val="single"/>
        </w:rPr>
        <w:instrText>"</w:instrText>
      </w:r>
      <w:r>
        <w:rPr>
          <w:rFonts w:ascii="Arial" w:hAnsi="Arial" w:cs="Arial"/>
          <w:color w:val="0563C1"/>
          <w:sz w:val="20"/>
          <w:szCs w:val="20"/>
          <w:u w:val="single"/>
        </w:rPr>
        <w:fldChar w:fldCharType="separate"/>
      </w:r>
      <w:r w:rsidRPr="00FB7725">
        <w:rPr>
          <w:rStyle w:val="Hyperlink"/>
          <w:rFonts w:ascii="Arial" w:eastAsia="Calibri" w:hAnsi="Arial" w:cs="Arial"/>
          <w:sz w:val="20"/>
          <w:szCs w:val="20"/>
        </w:rPr>
        <w:t>https://doi.org/10.14456/ITJEMAST.2020.123: 1-11</w:t>
      </w:r>
    </w:p>
    <w:p w14:paraId="57D83BD4" w14:textId="77777777" w:rsidR="002C27F9" w:rsidRPr="002C27F9" w:rsidRDefault="008A024F" w:rsidP="002C27F9">
      <w:pPr>
        <w:pBdr>
          <w:top w:val="nil"/>
          <w:left w:val="nil"/>
          <w:bottom w:val="nil"/>
          <w:right w:val="nil"/>
          <w:between w:val="nil"/>
        </w:pBdr>
        <w:ind w:left="720"/>
        <w:rPr>
          <w:rFonts w:ascii="Arial" w:eastAsia="Arial" w:hAnsi="Arial" w:cs="Arial"/>
          <w:color w:val="000000"/>
          <w:sz w:val="20"/>
          <w:szCs w:val="20"/>
        </w:rPr>
      </w:pPr>
      <w:r>
        <w:rPr>
          <w:rFonts w:ascii="Arial" w:hAnsi="Arial" w:cs="Arial"/>
          <w:color w:val="0563C1"/>
          <w:sz w:val="20"/>
          <w:szCs w:val="20"/>
          <w:u w:val="single"/>
        </w:rPr>
        <w:fldChar w:fldCharType="end"/>
      </w:r>
    </w:p>
    <w:p w14:paraId="00000028" w14:textId="045AAD35" w:rsidR="008A4B83" w:rsidRPr="00A654D3" w:rsidRDefault="00000000">
      <w:pPr>
        <w:numPr>
          <w:ilvl w:val="0"/>
          <w:numId w:val="2"/>
        </w:numPr>
        <w:pBdr>
          <w:top w:val="nil"/>
          <w:left w:val="nil"/>
          <w:bottom w:val="nil"/>
          <w:right w:val="nil"/>
          <w:between w:val="nil"/>
        </w:pBdr>
        <w:rPr>
          <w:rFonts w:ascii="Arial" w:eastAsia="Arial" w:hAnsi="Arial" w:cs="Arial"/>
          <w:color w:val="000000"/>
          <w:sz w:val="20"/>
          <w:szCs w:val="20"/>
        </w:rPr>
      </w:pPr>
      <w:r w:rsidRPr="00486184">
        <w:rPr>
          <w:rFonts w:ascii="Arial" w:eastAsia="Arial" w:hAnsi="Arial" w:cs="Arial"/>
          <w:color w:val="000000"/>
          <w:sz w:val="20"/>
          <w:szCs w:val="20"/>
        </w:rPr>
        <w:t xml:space="preserve">Bailey, D.R., </w:t>
      </w:r>
      <w:proofErr w:type="spellStart"/>
      <w:r w:rsidRPr="00486184">
        <w:rPr>
          <w:rFonts w:ascii="Arial" w:eastAsia="Arial" w:hAnsi="Arial" w:cs="Arial"/>
          <w:color w:val="000000"/>
          <w:sz w:val="20"/>
          <w:szCs w:val="20"/>
        </w:rPr>
        <w:t>Almusharraf</w:t>
      </w:r>
      <w:proofErr w:type="spellEnd"/>
      <w:r w:rsidRPr="00486184">
        <w:rPr>
          <w:rFonts w:ascii="Arial" w:eastAsia="Arial" w:hAnsi="Arial" w:cs="Arial"/>
          <w:color w:val="000000"/>
          <w:sz w:val="20"/>
          <w:szCs w:val="20"/>
        </w:rPr>
        <w:t xml:space="preserve">, N, &amp; </w:t>
      </w:r>
      <w:proofErr w:type="spellStart"/>
      <w:r w:rsidRPr="00486184">
        <w:rPr>
          <w:rFonts w:ascii="Arial" w:eastAsia="Arial" w:hAnsi="Arial" w:cs="Arial"/>
          <w:color w:val="000000"/>
          <w:sz w:val="20"/>
          <w:szCs w:val="20"/>
        </w:rPr>
        <w:t>Almusharraf</w:t>
      </w:r>
      <w:proofErr w:type="spellEnd"/>
      <w:r w:rsidRPr="00486184">
        <w:rPr>
          <w:rFonts w:ascii="Arial" w:eastAsia="Arial" w:hAnsi="Arial" w:cs="Arial"/>
          <w:color w:val="000000"/>
          <w:sz w:val="20"/>
          <w:szCs w:val="20"/>
        </w:rPr>
        <w:t xml:space="preserve">, A. (2022). Videoconferencing in the e-learning context: explaining learning outcome with technology acceptance model. Education and Information Technologies. </w:t>
      </w:r>
      <w:hyperlink r:id="rId8" w:history="1">
        <w:r w:rsidR="00A654D3" w:rsidRPr="00FB7725">
          <w:rPr>
            <w:rStyle w:val="Hyperlink"/>
            <w:rFonts w:ascii="Arial" w:eastAsia="Arial" w:hAnsi="Arial" w:cs="Arial"/>
            <w:sz w:val="20"/>
            <w:szCs w:val="20"/>
          </w:rPr>
          <w:t>https://doi.org/10.1007/s10639-022-10949-1</w:t>
        </w:r>
      </w:hyperlink>
      <w:r w:rsidRPr="00486184">
        <w:rPr>
          <w:rFonts w:ascii="Arial" w:eastAsia="Open Sans" w:hAnsi="Arial" w:cs="Arial"/>
          <w:b/>
          <w:color w:val="000000"/>
          <w:sz w:val="20"/>
          <w:szCs w:val="20"/>
        </w:rPr>
        <w:t>.</w:t>
      </w:r>
    </w:p>
    <w:p w14:paraId="2A7CB2AB" w14:textId="77777777" w:rsidR="00A654D3" w:rsidRPr="00486184" w:rsidRDefault="00A654D3" w:rsidP="00A654D3">
      <w:pPr>
        <w:pBdr>
          <w:top w:val="nil"/>
          <w:left w:val="nil"/>
          <w:bottom w:val="nil"/>
          <w:right w:val="nil"/>
          <w:between w:val="nil"/>
        </w:pBdr>
        <w:ind w:left="720"/>
        <w:rPr>
          <w:rFonts w:ascii="Arial" w:eastAsia="Arial" w:hAnsi="Arial" w:cs="Arial"/>
          <w:color w:val="000000"/>
          <w:sz w:val="20"/>
          <w:szCs w:val="20"/>
        </w:rPr>
      </w:pPr>
    </w:p>
    <w:p w14:paraId="00000029" w14:textId="77777777" w:rsidR="008A4B83" w:rsidRPr="00486184" w:rsidRDefault="00000000">
      <w:pPr>
        <w:numPr>
          <w:ilvl w:val="0"/>
          <w:numId w:val="2"/>
        </w:numPr>
        <w:pBdr>
          <w:top w:val="nil"/>
          <w:left w:val="nil"/>
          <w:bottom w:val="nil"/>
          <w:right w:val="nil"/>
          <w:between w:val="nil"/>
        </w:pBdr>
        <w:spacing w:after="160"/>
        <w:rPr>
          <w:rFonts w:ascii="Arial" w:eastAsia="Arial" w:hAnsi="Arial" w:cs="Arial"/>
          <w:color w:val="000000"/>
          <w:sz w:val="20"/>
          <w:szCs w:val="20"/>
        </w:rPr>
      </w:pPr>
      <w:r w:rsidRPr="00486184">
        <w:rPr>
          <w:rFonts w:ascii="Arial" w:eastAsia="Arial" w:hAnsi="Arial" w:cs="Arial"/>
          <w:color w:val="000000"/>
          <w:sz w:val="20"/>
          <w:szCs w:val="20"/>
        </w:rPr>
        <w:t xml:space="preserve">Bui, T.-H., Luong, D.-H., Nguyen, X.-A., Nguyen, H.-L., &amp; Ngo, T.-T. (2020). Impact of female students’ perceptions on </w:t>
      </w:r>
      <w:proofErr w:type="spellStart"/>
      <w:r w:rsidRPr="00486184">
        <w:rPr>
          <w:rFonts w:ascii="Arial" w:eastAsia="Arial" w:hAnsi="Arial" w:cs="Arial"/>
          <w:color w:val="000000"/>
          <w:sz w:val="20"/>
          <w:szCs w:val="20"/>
        </w:rPr>
        <w:t>behavioral</w:t>
      </w:r>
      <w:proofErr w:type="spellEnd"/>
      <w:r w:rsidRPr="00486184">
        <w:rPr>
          <w:rFonts w:ascii="Arial" w:eastAsia="Arial" w:hAnsi="Arial" w:cs="Arial"/>
          <w:color w:val="000000"/>
          <w:sz w:val="20"/>
          <w:szCs w:val="20"/>
        </w:rPr>
        <w:t xml:space="preserve"> intention to use video conferencing tools in COVID-19: Data of Vietnam. </w:t>
      </w:r>
      <w:r w:rsidRPr="00486184">
        <w:rPr>
          <w:rFonts w:ascii="Arial" w:eastAsia="Arial" w:hAnsi="Arial" w:cs="Arial"/>
          <w:i/>
          <w:color w:val="000000"/>
          <w:sz w:val="20"/>
          <w:szCs w:val="20"/>
        </w:rPr>
        <w:t>Data in Brief, 32</w:t>
      </w:r>
      <w:r w:rsidRPr="00486184">
        <w:rPr>
          <w:rFonts w:ascii="Arial" w:eastAsia="Arial" w:hAnsi="Arial" w:cs="Arial"/>
          <w:color w:val="000000"/>
          <w:sz w:val="20"/>
          <w:szCs w:val="20"/>
        </w:rPr>
        <w:t xml:space="preserve">, 106142. </w:t>
      </w:r>
      <w:proofErr w:type="spellStart"/>
      <w:r w:rsidRPr="00486184">
        <w:rPr>
          <w:rFonts w:ascii="Arial" w:eastAsia="Arial" w:hAnsi="Arial" w:cs="Arial"/>
          <w:color w:val="000000"/>
          <w:sz w:val="20"/>
          <w:szCs w:val="20"/>
        </w:rPr>
        <w:t>doi:</w:t>
      </w:r>
      <w:hyperlink r:id="rId9">
        <w:r w:rsidRPr="00486184">
          <w:rPr>
            <w:rFonts w:ascii="Arial" w:eastAsia="Arial" w:hAnsi="Arial" w:cs="Arial"/>
            <w:color w:val="000000"/>
            <w:sz w:val="20"/>
            <w:szCs w:val="20"/>
          </w:rPr>
          <w:t>https</w:t>
        </w:r>
        <w:proofErr w:type="spellEnd"/>
        <w:r w:rsidRPr="00486184">
          <w:rPr>
            <w:rFonts w:ascii="Arial" w:eastAsia="Arial" w:hAnsi="Arial" w:cs="Arial"/>
            <w:color w:val="000000"/>
            <w:sz w:val="20"/>
            <w:szCs w:val="20"/>
          </w:rPr>
          <w:t>://doi.org/10.1016/j.dib.2020.106142</w:t>
        </w:r>
      </w:hyperlink>
    </w:p>
    <w:p w14:paraId="0000002A" w14:textId="77777777" w:rsidR="008A4B83" w:rsidRPr="00486184" w:rsidRDefault="00000000">
      <w:pPr>
        <w:numPr>
          <w:ilvl w:val="0"/>
          <w:numId w:val="2"/>
        </w:numPr>
        <w:pBdr>
          <w:top w:val="nil"/>
          <w:left w:val="nil"/>
          <w:bottom w:val="nil"/>
          <w:right w:val="nil"/>
          <w:between w:val="nil"/>
        </w:pBdr>
        <w:spacing w:after="160"/>
        <w:rPr>
          <w:rFonts w:ascii="Arial" w:eastAsia="Arial" w:hAnsi="Arial" w:cs="Arial"/>
          <w:color w:val="000000"/>
          <w:sz w:val="20"/>
          <w:szCs w:val="20"/>
        </w:rPr>
      </w:pPr>
      <w:r w:rsidRPr="00486184">
        <w:rPr>
          <w:rFonts w:ascii="Arial" w:eastAsia="Arial" w:hAnsi="Arial" w:cs="Arial"/>
          <w:color w:val="000000"/>
          <w:sz w:val="20"/>
          <w:szCs w:val="20"/>
        </w:rPr>
        <w:t xml:space="preserve">Camilleri, M. A., &amp; Camilleri, A. C. (2022). Remote learning via video conferencing technologies: Implications for research and practice. </w:t>
      </w:r>
      <w:r w:rsidRPr="00486184">
        <w:rPr>
          <w:rFonts w:ascii="Arial" w:eastAsia="Arial" w:hAnsi="Arial" w:cs="Arial"/>
          <w:i/>
          <w:color w:val="000000"/>
          <w:sz w:val="20"/>
          <w:szCs w:val="20"/>
        </w:rPr>
        <w:t>Technology in Society, 68</w:t>
      </w:r>
      <w:r w:rsidRPr="00486184">
        <w:rPr>
          <w:rFonts w:ascii="Arial" w:eastAsia="Arial" w:hAnsi="Arial" w:cs="Arial"/>
          <w:color w:val="000000"/>
          <w:sz w:val="20"/>
          <w:szCs w:val="20"/>
        </w:rPr>
        <w:t xml:space="preserve">, 101881. </w:t>
      </w:r>
      <w:proofErr w:type="spellStart"/>
      <w:r w:rsidRPr="00486184">
        <w:rPr>
          <w:rFonts w:ascii="Arial" w:eastAsia="Arial" w:hAnsi="Arial" w:cs="Arial"/>
          <w:color w:val="000000"/>
          <w:sz w:val="20"/>
          <w:szCs w:val="20"/>
        </w:rPr>
        <w:t>doi:</w:t>
      </w:r>
      <w:hyperlink r:id="rId10">
        <w:r w:rsidRPr="00486184">
          <w:rPr>
            <w:rFonts w:ascii="Arial" w:eastAsia="Arial" w:hAnsi="Arial" w:cs="Arial"/>
            <w:color w:val="000000"/>
            <w:sz w:val="20"/>
            <w:szCs w:val="20"/>
          </w:rPr>
          <w:t>https</w:t>
        </w:r>
        <w:proofErr w:type="spellEnd"/>
        <w:r w:rsidRPr="00486184">
          <w:rPr>
            <w:rFonts w:ascii="Arial" w:eastAsia="Arial" w:hAnsi="Arial" w:cs="Arial"/>
            <w:color w:val="000000"/>
            <w:sz w:val="20"/>
            <w:szCs w:val="20"/>
          </w:rPr>
          <w:t>://doi.org/10.1016/j.techsoc.2022.101881</w:t>
        </w:r>
      </w:hyperlink>
    </w:p>
    <w:p w14:paraId="7A417422" w14:textId="77777777" w:rsidR="00E04592" w:rsidRPr="00486184" w:rsidRDefault="00E04592" w:rsidP="00E04592">
      <w:pPr>
        <w:pStyle w:val="ListParagraph"/>
        <w:numPr>
          <w:ilvl w:val="0"/>
          <w:numId w:val="2"/>
        </w:numPr>
        <w:spacing w:line="240" w:lineRule="auto"/>
        <w:rPr>
          <w:rFonts w:ascii="Arial" w:hAnsi="Arial" w:cs="Arial"/>
          <w:sz w:val="20"/>
          <w:szCs w:val="20"/>
        </w:rPr>
      </w:pPr>
      <w:r w:rsidRPr="00486184">
        <w:rPr>
          <w:rFonts w:ascii="Arial" w:hAnsi="Arial" w:cs="Arial"/>
          <w:sz w:val="20"/>
          <w:szCs w:val="20"/>
        </w:rPr>
        <w:t xml:space="preserve">Cole, C., Ray, K. &amp; </w:t>
      </w:r>
      <w:proofErr w:type="spellStart"/>
      <w:r w:rsidRPr="00486184">
        <w:rPr>
          <w:rFonts w:ascii="Arial" w:hAnsi="Arial" w:cs="Arial"/>
          <w:sz w:val="20"/>
          <w:szCs w:val="20"/>
        </w:rPr>
        <w:t>Zanetis</w:t>
      </w:r>
      <w:proofErr w:type="spellEnd"/>
      <w:r w:rsidRPr="00486184">
        <w:rPr>
          <w:rFonts w:ascii="Arial" w:hAnsi="Arial" w:cs="Arial"/>
          <w:sz w:val="20"/>
          <w:szCs w:val="20"/>
        </w:rPr>
        <w:t xml:space="preserve">, J. (2004). </w:t>
      </w:r>
      <w:r w:rsidRPr="00486184">
        <w:rPr>
          <w:rFonts w:ascii="Arial" w:hAnsi="Arial" w:cs="Arial"/>
          <w:i/>
          <w:sz w:val="20"/>
          <w:szCs w:val="20"/>
        </w:rPr>
        <w:t xml:space="preserve">Videoconferencing for K12 classrooms: A program development guide. </w:t>
      </w:r>
      <w:r w:rsidRPr="00486184">
        <w:rPr>
          <w:rFonts w:ascii="Arial" w:hAnsi="Arial" w:cs="Arial"/>
          <w:sz w:val="20"/>
          <w:szCs w:val="20"/>
        </w:rPr>
        <w:t>Eugene, OR: International Society for Technology in Education.</w:t>
      </w:r>
    </w:p>
    <w:p w14:paraId="0F1399BC" w14:textId="77777777" w:rsidR="004B5DE0" w:rsidRDefault="00000000" w:rsidP="004B5DE0">
      <w:pPr>
        <w:numPr>
          <w:ilvl w:val="0"/>
          <w:numId w:val="2"/>
        </w:numPr>
        <w:pBdr>
          <w:top w:val="nil"/>
          <w:left w:val="nil"/>
          <w:bottom w:val="nil"/>
          <w:right w:val="nil"/>
          <w:between w:val="nil"/>
        </w:pBdr>
        <w:spacing w:after="160"/>
        <w:rPr>
          <w:rFonts w:ascii="Arial" w:eastAsia="Arial" w:hAnsi="Arial" w:cs="Arial"/>
          <w:color w:val="000000"/>
          <w:sz w:val="20"/>
          <w:szCs w:val="20"/>
        </w:rPr>
      </w:pPr>
      <w:r w:rsidRPr="00486184">
        <w:rPr>
          <w:rFonts w:ascii="Arial" w:eastAsia="Arial" w:hAnsi="Arial" w:cs="Arial"/>
          <w:color w:val="000000"/>
          <w:sz w:val="20"/>
          <w:szCs w:val="20"/>
        </w:rPr>
        <w:t xml:space="preserve">Fujs, D., Vrhovec, S., </w:t>
      </w:r>
      <w:proofErr w:type="spellStart"/>
      <w:r w:rsidRPr="00486184">
        <w:rPr>
          <w:rFonts w:ascii="Arial" w:eastAsia="Arial" w:hAnsi="Arial" w:cs="Arial"/>
          <w:color w:val="000000"/>
          <w:sz w:val="20"/>
          <w:szCs w:val="20"/>
        </w:rPr>
        <w:t>Žvanut</w:t>
      </w:r>
      <w:proofErr w:type="spellEnd"/>
      <w:r w:rsidRPr="00486184">
        <w:rPr>
          <w:rFonts w:ascii="Arial" w:eastAsia="Arial" w:hAnsi="Arial" w:cs="Arial"/>
          <w:color w:val="000000"/>
          <w:sz w:val="20"/>
          <w:szCs w:val="20"/>
        </w:rPr>
        <w:t xml:space="preserve">, B., &amp; Vavpotič, D. (2022). Improving the efficiency of remote conference tool use for distance learning in higher education: A kano based approach. </w:t>
      </w:r>
      <w:r w:rsidRPr="00033EA8">
        <w:rPr>
          <w:rFonts w:ascii="Arial" w:eastAsia="Arial" w:hAnsi="Arial" w:cs="Arial"/>
          <w:i/>
          <w:color w:val="000000"/>
          <w:sz w:val="20"/>
          <w:szCs w:val="20"/>
        </w:rPr>
        <w:t>Computers &amp; Education, 181</w:t>
      </w:r>
      <w:r w:rsidRPr="00033EA8">
        <w:rPr>
          <w:rFonts w:ascii="Arial" w:eastAsia="Arial" w:hAnsi="Arial" w:cs="Arial"/>
          <w:color w:val="000000"/>
          <w:sz w:val="20"/>
          <w:szCs w:val="20"/>
        </w:rPr>
        <w:t xml:space="preserve">, 104448. </w:t>
      </w:r>
      <w:proofErr w:type="spellStart"/>
      <w:r w:rsidRPr="00033EA8">
        <w:rPr>
          <w:rFonts w:ascii="Arial" w:eastAsia="Arial" w:hAnsi="Arial" w:cs="Arial"/>
          <w:color w:val="000000"/>
          <w:sz w:val="20"/>
          <w:szCs w:val="20"/>
        </w:rPr>
        <w:t>doi:</w:t>
      </w:r>
      <w:hyperlink r:id="rId11">
        <w:r w:rsidRPr="00033EA8">
          <w:rPr>
            <w:rFonts w:ascii="Arial" w:eastAsia="Arial" w:hAnsi="Arial" w:cs="Arial"/>
            <w:color w:val="000000"/>
            <w:sz w:val="20"/>
            <w:szCs w:val="20"/>
          </w:rPr>
          <w:t>https</w:t>
        </w:r>
        <w:proofErr w:type="spellEnd"/>
        <w:r w:rsidRPr="00033EA8">
          <w:rPr>
            <w:rFonts w:ascii="Arial" w:eastAsia="Arial" w:hAnsi="Arial" w:cs="Arial"/>
            <w:color w:val="000000"/>
            <w:sz w:val="20"/>
            <w:szCs w:val="20"/>
          </w:rPr>
          <w:t>://doi.org/10.1016/j.compedu.2022.104448</w:t>
        </w:r>
      </w:hyperlink>
    </w:p>
    <w:p w14:paraId="0000002D" w14:textId="7C882C2C" w:rsidR="008A4B83" w:rsidRPr="004B5DE0" w:rsidRDefault="00000000" w:rsidP="004B5DE0">
      <w:pPr>
        <w:numPr>
          <w:ilvl w:val="0"/>
          <w:numId w:val="2"/>
        </w:numPr>
        <w:pBdr>
          <w:top w:val="nil"/>
          <w:left w:val="nil"/>
          <w:bottom w:val="nil"/>
          <w:right w:val="nil"/>
          <w:between w:val="nil"/>
        </w:pBdr>
        <w:spacing w:after="160"/>
        <w:rPr>
          <w:rFonts w:ascii="Arial" w:eastAsia="Arial" w:hAnsi="Arial" w:cs="Arial"/>
          <w:color w:val="000000"/>
          <w:sz w:val="20"/>
          <w:szCs w:val="20"/>
        </w:rPr>
      </w:pPr>
      <w:r w:rsidRPr="004B5DE0">
        <w:rPr>
          <w:rFonts w:ascii="Arial" w:eastAsia="Arial" w:hAnsi="Arial" w:cs="Arial"/>
          <w:color w:val="000000"/>
          <w:sz w:val="20"/>
          <w:szCs w:val="20"/>
        </w:rPr>
        <w:t>Rio-</w:t>
      </w:r>
      <w:proofErr w:type="spellStart"/>
      <w:r w:rsidRPr="004B5DE0">
        <w:rPr>
          <w:rFonts w:ascii="Arial" w:eastAsia="Arial" w:hAnsi="Arial" w:cs="Arial"/>
          <w:color w:val="000000"/>
          <w:sz w:val="20"/>
          <w:szCs w:val="20"/>
        </w:rPr>
        <w:t>Chillcce</w:t>
      </w:r>
      <w:proofErr w:type="spellEnd"/>
      <w:r w:rsidRPr="004B5DE0">
        <w:rPr>
          <w:rFonts w:ascii="Arial" w:eastAsia="Arial" w:hAnsi="Arial" w:cs="Arial"/>
          <w:color w:val="000000"/>
          <w:sz w:val="20"/>
          <w:szCs w:val="20"/>
        </w:rPr>
        <w:t xml:space="preserve">, A.D., Monge, L.J., and Arenas, L. (2021). </w:t>
      </w:r>
      <w:proofErr w:type="spellStart"/>
      <w:r w:rsidRPr="004B5DE0">
        <w:rPr>
          <w:rFonts w:ascii="Arial" w:eastAsia="Arial" w:hAnsi="Arial" w:cs="Arial"/>
          <w:color w:val="000000"/>
          <w:sz w:val="20"/>
          <w:szCs w:val="20"/>
        </w:rPr>
        <w:t>Anaysis</w:t>
      </w:r>
      <w:proofErr w:type="spellEnd"/>
      <w:r w:rsidRPr="004B5DE0">
        <w:rPr>
          <w:rFonts w:ascii="Arial" w:eastAsia="Arial" w:hAnsi="Arial" w:cs="Arial"/>
          <w:color w:val="000000"/>
          <w:sz w:val="20"/>
          <w:szCs w:val="20"/>
        </w:rPr>
        <w:t xml:space="preserve"> of the use of </w:t>
      </w:r>
      <w:proofErr w:type="spellStart"/>
      <w:r w:rsidRPr="004B5DE0">
        <w:rPr>
          <w:rFonts w:ascii="Arial" w:eastAsia="Arial" w:hAnsi="Arial" w:cs="Arial"/>
          <w:color w:val="000000"/>
          <w:sz w:val="20"/>
          <w:szCs w:val="20"/>
        </w:rPr>
        <w:t>Videoconferenceing</w:t>
      </w:r>
      <w:proofErr w:type="spellEnd"/>
      <w:r w:rsidRPr="004B5DE0">
        <w:rPr>
          <w:rFonts w:ascii="Arial" w:eastAsia="Arial" w:hAnsi="Arial" w:cs="Arial"/>
          <w:color w:val="000000"/>
          <w:sz w:val="20"/>
          <w:szCs w:val="20"/>
        </w:rPr>
        <w:t xml:space="preserve"> in the </w:t>
      </w:r>
      <w:proofErr w:type="spellStart"/>
      <w:r w:rsidRPr="004B5DE0">
        <w:rPr>
          <w:rFonts w:ascii="Arial" w:eastAsia="Arial" w:hAnsi="Arial" w:cs="Arial"/>
          <w:color w:val="000000"/>
          <w:sz w:val="20"/>
          <w:szCs w:val="20"/>
        </w:rPr>
        <w:t>Lerning</w:t>
      </w:r>
      <w:proofErr w:type="spellEnd"/>
      <w:r w:rsidRPr="004B5DE0">
        <w:rPr>
          <w:rFonts w:ascii="Arial" w:eastAsia="Arial" w:hAnsi="Arial" w:cs="Arial"/>
          <w:color w:val="000000"/>
          <w:sz w:val="20"/>
          <w:szCs w:val="20"/>
        </w:rPr>
        <w:t xml:space="preserve"> Process During the Pandemic at a University </w:t>
      </w:r>
      <w:proofErr w:type="spellStart"/>
      <w:r w:rsidRPr="004B5DE0">
        <w:rPr>
          <w:rFonts w:ascii="Arial" w:eastAsia="Arial" w:hAnsi="Arial" w:cs="Arial"/>
          <w:color w:val="000000"/>
          <w:sz w:val="20"/>
          <w:szCs w:val="20"/>
        </w:rPr>
        <w:t>ion</w:t>
      </w:r>
      <w:proofErr w:type="spellEnd"/>
      <w:r w:rsidRPr="004B5DE0">
        <w:rPr>
          <w:rFonts w:ascii="Arial" w:eastAsia="Arial" w:hAnsi="Arial" w:cs="Arial"/>
          <w:color w:val="000000"/>
          <w:sz w:val="20"/>
          <w:szCs w:val="20"/>
        </w:rPr>
        <w:t xml:space="preserve"> Lima. (IJASA) International Journal of Advanced </w:t>
      </w:r>
      <w:proofErr w:type="spellStart"/>
      <w:r w:rsidRPr="004B5DE0">
        <w:rPr>
          <w:rFonts w:ascii="Arial" w:eastAsia="Arial" w:hAnsi="Arial" w:cs="Arial"/>
          <w:color w:val="000000"/>
          <w:sz w:val="20"/>
          <w:szCs w:val="20"/>
        </w:rPr>
        <w:t>Comuter</w:t>
      </w:r>
      <w:proofErr w:type="spellEnd"/>
      <w:r w:rsidRPr="004B5DE0">
        <w:rPr>
          <w:rFonts w:ascii="Arial" w:eastAsia="Arial" w:hAnsi="Arial" w:cs="Arial"/>
          <w:color w:val="000000"/>
          <w:sz w:val="20"/>
          <w:szCs w:val="20"/>
        </w:rPr>
        <w:t xml:space="preserve"> Science and Applications, 12 (5): 870-878.</w:t>
      </w:r>
    </w:p>
    <w:p w14:paraId="7B53FD4B" w14:textId="77777777" w:rsidR="002C27F9" w:rsidRPr="00486184" w:rsidRDefault="002C27F9" w:rsidP="002C27F9">
      <w:pPr>
        <w:pBdr>
          <w:top w:val="nil"/>
          <w:left w:val="nil"/>
          <w:bottom w:val="nil"/>
          <w:right w:val="nil"/>
          <w:between w:val="nil"/>
        </w:pBdr>
        <w:spacing w:line="259" w:lineRule="auto"/>
        <w:ind w:left="720"/>
        <w:rPr>
          <w:rFonts w:ascii="Arial" w:eastAsia="Arial" w:hAnsi="Arial" w:cs="Arial"/>
          <w:color w:val="000000"/>
          <w:sz w:val="20"/>
          <w:szCs w:val="20"/>
        </w:rPr>
      </w:pPr>
    </w:p>
    <w:p w14:paraId="0000002E" w14:textId="77777777" w:rsidR="008A4B83" w:rsidRDefault="00000000">
      <w:pPr>
        <w:numPr>
          <w:ilvl w:val="0"/>
          <w:numId w:val="2"/>
        </w:numPr>
        <w:pBdr>
          <w:top w:val="nil"/>
          <w:left w:val="nil"/>
          <w:bottom w:val="nil"/>
          <w:right w:val="nil"/>
          <w:between w:val="nil"/>
        </w:pBdr>
        <w:rPr>
          <w:rFonts w:ascii="Arial" w:eastAsia="Arial" w:hAnsi="Arial" w:cs="Arial"/>
          <w:color w:val="000000"/>
          <w:sz w:val="20"/>
          <w:szCs w:val="20"/>
        </w:rPr>
      </w:pPr>
      <w:r w:rsidRPr="00486184">
        <w:rPr>
          <w:rFonts w:ascii="Arial" w:eastAsia="Arial" w:hAnsi="Arial" w:cs="Arial"/>
          <w:color w:val="000000"/>
          <w:sz w:val="20"/>
          <w:szCs w:val="20"/>
        </w:rPr>
        <w:t>Saidi, R.M., Sharip, A.A., Abd Rahim, N.Z., Zulkifli, Z.A., &amp; Md Zain, S.M. (2021). Evaluating Students’ Preferences of Open and Distance Learning (ODL) Tools. Procedia Computer Science 179: 955-961.</w:t>
      </w:r>
    </w:p>
    <w:p w14:paraId="5F1D5C76" w14:textId="77777777" w:rsidR="002C27F9" w:rsidRPr="00486184" w:rsidRDefault="002C27F9" w:rsidP="002C27F9">
      <w:pPr>
        <w:pBdr>
          <w:top w:val="nil"/>
          <w:left w:val="nil"/>
          <w:bottom w:val="nil"/>
          <w:right w:val="nil"/>
          <w:between w:val="nil"/>
        </w:pBdr>
        <w:rPr>
          <w:rFonts w:ascii="Arial" w:eastAsia="Arial" w:hAnsi="Arial" w:cs="Arial"/>
          <w:color w:val="000000"/>
          <w:sz w:val="20"/>
          <w:szCs w:val="20"/>
        </w:rPr>
      </w:pPr>
    </w:p>
    <w:p w14:paraId="0000002F" w14:textId="77777777" w:rsidR="008A4B83" w:rsidRDefault="00000000">
      <w:pPr>
        <w:numPr>
          <w:ilvl w:val="0"/>
          <w:numId w:val="2"/>
        </w:numPr>
        <w:pBdr>
          <w:top w:val="nil"/>
          <w:left w:val="nil"/>
          <w:bottom w:val="nil"/>
          <w:right w:val="nil"/>
          <w:between w:val="nil"/>
        </w:pBdr>
        <w:rPr>
          <w:rFonts w:ascii="Arial" w:eastAsia="Arial" w:hAnsi="Arial" w:cs="Arial"/>
          <w:color w:val="000000"/>
          <w:sz w:val="20"/>
          <w:szCs w:val="20"/>
        </w:rPr>
      </w:pPr>
      <w:r w:rsidRPr="00486184">
        <w:rPr>
          <w:rFonts w:ascii="Arial" w:eastAsia="Arial" w:hAnsi="Arial" w:cs="Arial"/>
          <w:color w:val="000000"/>
          <w:sz w:val="20"/>
          <w:szCs w:val="20"/>
        </w:rPr>
        <w:t xml:space="preserve">Sapura, N., Hikmah, N., </w:t>
      </w:r>
      <w:proofErr w:type="spellStart"/>
      <w:r w:rsidRPr="00486184">
        <w:rPr>
          <w:rFonts w:ascii="Arial" w:eastAsia="Arial" w:hAnsi="Arial" w:cs="Arial"/>
          <w:color w:val="000000"/>
          <w:sz w:val="20"/>
          <w:szCs w:val="20"/>
        </w:rPr>
        <w:t>Yustittia</w:t>
      </w:r>
      <w:proofErr w:type="spellEnd"/>
      <w:r w:rsidRPr="00486184">
        <w:rPr>
          <w:rFonts w:ascii="Arial" w:eastAsia="Arial" w:hAnsi="Arial" w:cs="Arial"/>
          <w:color w:val="000000"/>
          <w:sz w:val="20"/>
          <w:szCs w:val="20"/>
        </w:rPr>
        <w:t xml:space="preserve">, Saputra, M Abdul Wahab &amp; </w:t>
      </w:r>
      <w:proofErr w:type="spellStart"/>
      <w:r w:rsidRPr="00486184">
        <w:rPr>
          <w:rFonts w:ascii="Arial" w:eastAsia="Arial" w:hAnsi="Arial" w:cs="Arial"/>
          <w:color w:val="000000"/>
          <w:sz w:val="20"/>
          <w:szCs w:val="20"/>
        </w:rPr>
        <w:t>Junaedi</w:t>
      </w:r>
      <w:proofErr w:type="spellEnd"/>
      <w:r w:rsidRPr="00486184">
        <w:rPr>
          <w:rFonts w:ascii="Arial" w:eastAsia="Arial" w:hAnsi="Arial" w:cs="Arial"/>
          <w:color w:val="000000"/>
          <w:sz w:val="20"/>
          <w:szCs w:val="20"/>
        </w:rPr>
        <w:t xml:space="preserve"> (2021). Implementation of Online Learning  using Media during the covid 19 Pandemic. Journal of Budapest International research and Critics Institute, 4 (2): 1802-1808.</w:t>
      </w:r>
    </w:p>
    <w:p w14:paraId="14E9983F" w14:textId="77777777" w:rsidR="0091071E" w:rsidRPr="00486184" w:rsidRDefault="0091071E" w:rsidP="0091071E">
      <w:pPr>
        <w:pBdr>
          <w:top w:val="nil"/>
          <w:left w:val="nil"/>
          <w:bottom w:val="nil"/>
          <w:right w:val="nil"/>
          <w:between w:val="nil"/>
        </w:pBdr>
        <w:rPr>
          <w:rFonts w:ascii="Arial" w:eastAsia="Arial" w:hAnsi="Arial" w:cs="Arial"/>
          <w:color w:val="000000"/>
          <w:sz w:val="20"/>
          <w:szCs w:val="20"/>
        </w:rPr>
      </w:pPr>
    </w:p>
    <w:p w14:paraId="00000030" w14:textId="77777777" w:rsidR="008A4B83" w:rsidRDefault="00000000">
      <w:pPr>
        <w:numPr>
          <w:ilvl w:val="0"/>
          <w:numId w:val="2"/>
        </w:numPr>
        <w:pBdr>
          <w:top w:val="nil"/>
          <w:left w:val="nil"/>
          <w:bottom w:val="nil"/>
          <w:right w:val="nil"/>
          <w:between w:val="nil"/>
        </w:pBdr>
        <w:rPr>
          <w:rFonts w:ascii="Arial" w:eastAsia="Arial" w:hAnsi="Arial" w:cs="Arial"/>
          <w:color w:val="000000"/>
          <w:sz w:val="20"/>
          <w:szCs w:val="20"/>
        </w:rPr>
      </w:pPr>
      <w:proofErr w:type="spellStart"/>
      <w:r w:rsidRPr="00486184">
        <w:rPr>
          <w:rFonts w:ascii="Arial" w:eastAsia="Arial" w:hAnsi="Arial" w:cs="Arial"/>
          <w:color w:val="000000"/>
          <w:sz w:val="20"/>
          <w:szCs w:val="20"/>
        </w:rPr>
        <w:t>Vahisht</w:t>
      </w:r>
      <w:proofErr w:type="spellEnd"/>
      <w:r w:rsidRPr="00486184">
        <w:rPr>
          <w:rFonts w:ascii="Arial" w:eastAsia="Arial" w:hAnsi="Arial" w:cs="Arial"/>
          <w:color w:val="000000"/>
          <w:sz w:val="20"/>
          <w:szCs w:val="20"/>
        </w:rPr>
        <w:t xml:space="preserve">, V., &amp; Gautam, P. (2020). Learning analytics in synchronous online education: Making video conferencing more data-driven and interactivity-focused. </w:t>
      </w:r>
      <w:r w:rsidRPr="00486184">
        <w:rPr>
          <w:rFonts w:ascii="Arial" w:eastAsia="Arial" w:hAnsi="Arial" w:cs="Arial"/>
          <w:i/>
          <w:color w:val="000000"/>
          <w:sz w:val="20"/>
          <w:szCs w:val="20"/>
        </w:rPr>
        <w:t>e-mentor</w:t>
      </w:r>
      <w:r w:rsidRPr="00486184">
        <w:rPr>
          <w:rFonts w:ascii="Arial" w:eastAsia="Arial" w:hAnsi="Arial" w:cs="Arial"/>
          <w:color w:val="000000"/>
          <w:sz w:val="20"/>
          <w:szCs w:val="20"/>
        </w:rPr>
        <w:t xml:space="preserve">, </w:t>
      </w:r>
      <w:r w:rsidRPr="00486184">
        <w:rPr>
          <w:rFonts w:ascii="Arial" w:eastAsia="Arial" w:hAnsi="Arial" w:cs="Arial"/>
          <w:i/>
          <w:color w:val="000000"/>
          <w:sz w:val="20"/>
          <w:szCs w:val="20"/>
        </w:rPr>
        <w:t>4</w:t>
      </w:r>
      <w:r w:rsidRPr="00486184">
        <w:rPr>
          <w:rFonts w:ascii="Arial" w:eastAsia="Arial" w:hAnsi="Arial" w:cs="Arial"/>
          <w:color w:val="000000"/>
          <w:sz w:val="20"/>
          <w:szCs w:val="20"/>
        </w:rPr>
        <w:t xml:space="preserve">(86), 54–61. </w:t>
      </w:r>
      <w:hyperlink r:id="rId12">
        <w:r w:rsidRPr="00486184">
          <w:rPr>
            <w:rFonts w:ascii="Arial" w:eastAsia="Arial" w:hAnsi="Arial" w:cs="Arial"/>
            <w:color w:val="0563C1"/>
            <w:sz w:val="20"/>
            <w:szCs w:val="20"/>
            <w:u w:val="single"/>
          </w:rPr>
          <w:t>https://doi.org/10.15219/em86.1482</w:t>
        </w:r>
      </w:hyperlink>
      <w:r w:rsidRPr="00486184">
        <w:rPr>
          <w:rFonts w:ascii="Arial" w:eastAsia="Arial" w:hAnsi="Arial" w:cs="Arial"/>
          <w:color w:val="000000"/>
          <w:sz w:val="20"/>
          <w:szCs w:val="20"/>
        </w:rPr>
        <w:t>.</w:t>
      </w:r>
    </w:p>
    <w:p w14:paraId="1500F51C" w14:textId="77777777" w:rsidR="0091071E" w:rsidRPr="00486184" w:rsidRDefault="0091071E" w:rsidP="0091071E">
      <w:pPr>
        <w:pBdr>
          <w:top w:val="nil"/>
          <w:left w:val="nil"/>
          <w:bottom w:val="nil"/>
          <w:right w:val="nil"/>
          <w:between w:val="nil"/>
        </w:pBdr>
        <w:rPr>
          <w:rFonts w:ascii="Arial" w:eastAsia="Arial" w:hAnsi="Arial" w:cs="Arial"/>
          <w:color w:val="000000"/>
          <w:sz w:val="20"/>
          <w:szCs w:val="20"/>
        </w:rPr>
      </w:pPr>
    </w:p>
    <w:p w14:paraId="00000031" w14:textId="0AA629D9" w:rsidR="008A4B83" w:rsidRPr="00486184" w:rsidRDefault="008A4B83" w:rsidP="004B5DE0">
      <w:pPr>
        <w:pBdr>
          <w:top w:val="nil"/>
          <w:left w:val="nil"/>
          <w:bottom w:val="nil"/>
          <w:right w:val="nil"/>
          <w:between w:val="nil"/>
        </w:pBdr>
        <w:ind w:left="644"/>
        <w:rPr>
          <w:rFonts w:ascii="Arial" w:eastAsia="Arial" w:hAnsi="Arial" w:cs="Arial"/>
          <w:color w:val="000000"/>
          <w:sz w:val="20"/>
          <w:szCs w:val="20"/>
        </w:rPr>
      </w:pPr>
    </w:p>
    <w:sectPr w:rsidR="008A4B83" w:rsidRPr="00486184">
      <w:headerReference w:type="default" r:id="rId13"/>
      <w:footerReference w:type="even" r:id="rId14"/>
      <w:footerReference w:type="default" r:id="rId15"/>
      <w:pgSz w:w="11900"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A88A8" w14:textId="77777777" w:rsidR="0030145D" w:rsidRDefault="0030145D" w:rsidP="00CD531C">
      <w:r>
        <w:separator/>
      </w:r>
    </w:p>
  </w:endnote>
  <w:endnote w:type="continuationSeparator" w:id="0">
    <w:p w14:paraId="7C52F681" w14:textId="77777777" w:rsidR="0030145D" w:rsidRDefault="0030145D" w:rsidP="00CD5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31AA025-C0D6-ED44-9BFF-F5FF1575AEEE}"/>
    <w:embedBold r:id="rId2" w:fontKey="{BB1947F5-FAD6-454B-A758-79E2CA2D256D}"/>
    <w:embedItalic r:id="rId3" w:fontKey="{70CBFF10-7816-A549-A179-AFE077ABA5C7}"/>
  </w:font>
  <w:font w:name="Calibri">
    <w:panose1 w:val="020F0502020204030204"/>
    <w:charset w:val="00"/>
    <w:family w:val="swiss"/>
    <w:pitch w:val="variable"/>
    <w:sig w:usb0="E0002AFF" w:usb1="C000247B" w:usb2="00000009" w:usb3="00000000" w:csb0="000001FF" w:csb1="00000000"/>
    <w:embedRegular r:id="rId4" w:fontKey="{B5B7A90F-7DD6-A94B-B59D-CF22ABC030B3}"/>
    <w:embedBold r:id="rId5" w:fontKey="{95E29E08-32BA-484E-A92D-3C85F98ECA2C}"/>
    <w:embedItalic r:id="rId6" w:fontKey="{99B4723E-1648-8B49-ACB5-C5B8B79114DE}"/>
  </w:font>
  <w:font w:name="Charis SIL">
    <w:panose1 w:val="020B0604020202020204"/>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3FD8D7D4-B548-A249-B77A-CB33D9FE6601}"/>
    <w:embedItalic r:id="rId9" w:fontKey="{F02AC954-F8F3-BC4B-A29B-E4BAE9B6C08C}"/>
  </w:font>
  <w:font w:name="Arial">
    <w:panose1 w:val="020B0604020202020204"/>
    <w:charset w:val="00"/>
    <w:family w:val="swiss"/>
    <w:pitch w:val="variable"/>
    <w:sig w:usb0="E0002AFF" w:usb1="C0007843" w:usb2="00000009" w:usb3="00000000" w:csb0="000001FF" w:csb1="00000000"/>
    <w:embedRegular r:id="rId10" w:fontKey="{CE3B2700-7A36-664E-92D9-13C0A1BE0D6E}"/>
    <w:embedBold r:id="rId11" w:fontKey="{A33AFDF7-CABD-BD49-9A4F-6B85094AEEE1}"/>
    <w:embedItalic r:id="rId12" w:fontKey="{9FEF5E4F-F386-2F4E-B880-E28ED8737D05}"/>
  </w:font>
  <w:font w:name="Cambria">
    <w:panose1 w:val="02040503050406030204"/>
    <w:charset w:val="00"/>
    <w:family w:val="roman"/>
    <w:pitch w:val="variable"/>
    <w:sig w:usb0="E00002FF" w:usb1="400004FF" w:usb2="00000000" w:usb3="00000000" w:csb0="0000019F" w:csb1="00000000"/>
    <w:embedRegular r:id="rId13" w:fontKey="{68C59B31-C351-6441-A409-7A3E18D536BE}"/>
  </w:font>
  <w:font w:name="STIX">
    <w:altName w:val="Calibr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MT">
    <w:altName w:val="Arial"/>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embedBold r:id="rId17" w:fontKey="{518532EF-FC04-134A-9482-DE4F362AD40D}"/>
  </w:font>
  <w:font w:name="Calibri Light">
    <w:panose1 w:val="020F0302020204030204"/>
    <w:charset w:val="00"/>
    <w:family w:val="swiss"/>
    <w:pitch w:val="variable"/>
    <w:sig w:usb0="E0002AFF" w:usb1="C000247B" w:usb2="00000009" w:usb3="00000000" w:csb0="000001FF" w:csb1="00000000"/>
    <w:embedRegular r:id="rId18" w:fontKey="{0441F44C-A4B7-0948-A038-DD4D5A8A8B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54360635"/>
      <w:docPartObj>
        <w:docPartGallery w:val="Page Numbers (Bottom of Page)"/>
        <w:docPartUnique/>
      </w:docPartObj>
    </w:sdtPr>
    <w:sdtContent>
      <w:p w14:paraId="1204CB8B" w14:textId="185F69DA" w:rsidR="00CD531C" w:rsidRDefault="00CD531C" w:rsidP="00FB772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9F0160" w14:textId="77777777" w:rsidR="00CD531C" w:rsidRDefault="00CD53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4319100"/>
      <w:docPartObj>
        <w:docPartGallery w:val="Page Numbers (Bottom of Page)"/>
        <w:docPartUnique/>
      </w:docPartObj>
    </w:sdtPr>
    <w:sdtContent>
      <w:p w14:paraId="65F87447" w14:textId="64E9A2FC" w:rsidR="00CD531C" w:rsidRDefault="00CD531C" w:rsidP="00FB772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1424E1D5" w14:textId="77777777" w:rsidR="00CD531C" w:rsidRDefault="00CD53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E135E" w14:textId="77777777" w:rsidR="0030145D" w:rsidRDefault="0030145D" w:rsidP="00CD531C">
      <w:r>
        <w:separator/>
      </w:r>
    </w:p>
  </w:footnote>
  <w:footnote w:type="continuationSeparator" w:id="0">
    <w:p w14:paraId="585EF72F" w14:textId="77777777" w:rsidR="0030145D" w:rsidRDefault="0030145D" w:rsidP="00CD5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21465" w14:textId="5C251B67" w:rsidR="00CD531C" w:rsidRDefault="00CD531C">
    <w:pPr>
      <w:pStyle w:val="Header"/>
    </w:pPr>
    <w:r>
      <w:t>Unpublished Paper</w:t>
    </w:r>
  </w:p>
  <w:p w14:paraId="73DAD9AE" w14:textId="77777777" w:rsidR="00CD531C" w:rsidRDefault="00CD53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C1C30"/>
    <w:multiLevelType w:val="multilevel"/>
    <w:tmpl w:val="4974518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5EC1933"/>
    <w:multiLevelType w:val="multilevel"/>
    <w:tmpl w:val="C37CDCC8"/>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830416"/>
    <w:multiLevelType w:val="multilevel"/>
    <w:tmpl w:val="DDB4C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3F466A"/>
    <w:multiLevelType w:val="multilevel"/>
    <w:tmpl w:val="0E3C81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D344BE4"/>
    <w:multiLevelType w:val="multilevel"/>
    <w:tmpl w:val="4B6E1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0200245">
    <w:abstractNumId w:val="4"/>
  </w:num>
  <w:num w:numId="2" w16cid:durableId="749934937">
    <w:abstractNumId w:val="1"/>
  </w:num>
  <w:num w:numId="3" w16cid:durableId="328991685">
    <w:abstractNumId w:val="0"/>
  </w:num>
  <w:num w:numId="4" w16cid:durableId="1405299003">
    <w:abstractNumId w:val="2"/>
  </w:num>
  <w:num w:numId="5" w16cid:durableId="11567969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B83"/>
    <w:rsid w:val="00033EA8"/>
    <w:rsid w:val="000C1682"/>
    <w:rsid w:val="001B2E83"/>
    <w:rsid w:val="001E671A"/>
    <w:rsid w:val="0026698A"/>
    <w:rsid w:val="0026795F"/>
    <w:rsid w:val="002A6225"/>
    <w:rsid w:val="002B156D"/>
    <w:rsid w:val="002C27F9"/>
    <w:rsid w:val="0030145D"/>
    <w:rsid w:val="003442CA"/>
    <w:rsid w:val="00366353"/>
    <w:rsid w:val="00392B56"/>
    <w:rsid w:val="004375EF"/>
    <w:rsid w:val="00486184"/>
    <w:rsid w:val="004B5DE0"/>
    <w:rsid w:val="004C4C59"/>
    <w:rsid w:val="005468E4"/>
    <w:rsid w:val="00562E8C"/>
    <w:rsid w:val="005E3BB3"/>
    <w:rsid w:val="0063377C"/>
    <w:rsid w:val="0068150F"/>
    <w:rsid w:val="006B107E"/>
    <w:rsid w:val="006F52E0"/>
    <w:rsid w:val="007105EF"/>
    <w:rsid w:val="00747F42"/>
    <w:rsid w:val="007A052C"/>
    <w:rsid w:val="007E4D1D"/>
    <w:rsid w:val="008831FF"/>
    <w:rsid w:val="008A024F"/>
    <w:rsid w:val="008A4B83"/>
    <w:rsid w:val="0091071E"/>
    <w:rsid w:val="00937477"/>
    <w:rsid w:val="00A15061"/>
    <w:rsid w:val="00A22B4A"/>
    <w:rsid w:val="00A261DA"/>
    <w:rsid w:val="00A654D3"/>
    <w:rsid w:val="00B20BF8"/>
    <w:rsid w:val="00B8612D"/>
    <w:rsid w:val="00C56728"/>
    <w:rsid w:val="00CC3527"/>
    <w:rsid w:val="00CD531C"/>
    <w:rsid w:val="00D1784C"/>
    <w:rsid w:val="00D269F8"/>
    <w:rsid w:val="00D30E42"/>
    <w:rsid w:val="00D621CE"/>
    <w:rsid w:val="00DC56E4"/>
    <w:rsid w:val="00E04592"/>
    <w:rsid w:val="00EC495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4:docId w14:val="3584E783"/>
  <w15:docId w15:val="{1844CC59-F567-2640-B197-ED8E04B4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B4A"/>
    <w:rPr>
      <w:rFonts w:ascii="Times New Roman" w:eastAsia="Times New Roman" w:hAnsi="Times New Roman" w:cs="Times New Roman"/>
      <w:lang w:val="en-MY"/>
    </w:rPr>
  </w:style>
  <w:style w:type="paragraph" w:styleId="Heading1">
    <w:name w:val="heading 1"/>
    <w:basedOn w:val="Normal"/>
    <w:next w:val="Normal"/>
    <w:uiPriority w:val="9"/>
    <w:qFormat/>
    <w:pPr>
      <w:keepNext/>
      <w:keepLines/>
      <w:spacing w:before="480" w:after="120"/>
      <w:outlineLvl w:val="0"/>
    </w:pPr>
    <w:rPr>
      <w:rFonts w:ascii="Calibri" w:eastAsia="Calibri" w:hAnsi="Calibri" w:cs="Calibri"/>
      <w:b/>
      <w:sz w:val="48"/>
      <w:szCs w:val="48"/>
      <w:lang w:val="en-GB"/>
    </w:rPr>
  </w:style>
  <w:style w:type="paragraph" w:styleId="Heading2">
    <w:name w:val="heading 2"/>
    <w:basedOn w:val="Normal"/>
    <w:next w:val="Normal"/>
    <w:uiPriority w:val="9"/>
    <w:semiHidden/>
    <w:unhideWhenUsed/>
    <w:qFormat/>
    <w:pPr>
      <w:keepNext/>
      <w:keepLines/>
      <w:spacing w:before="360" w:after="80"/>
      <w:outlineLvl w:val="1"/>
    </w:pPr>
    <w:rPr>
      <w:rFonts w:ascii="Calibri" w:eastAsia="Calibri" w:hAnsi="Calibri" w:cs="Calibri"/>
      <w:b/>
      <w:sz w:val="36"/>
      <w:szCs w:val="36"/>
      <w:lang w:val="en-GB"/>
    </w:rPr>
  </w:style>
  <w:style w:type="paragraph" w:styleId="Heading3">
    <w:name w:val="heading 3"/>
    <w:basedOn w:val="Normal"/>
    <w:next w:val="Normal"/>
    <w:uiPriority w:val="9"/>
    <w:semiHidden/>
    <w:unhideWhenUsed/>
    <w:qFormat/>
    <w:pPr>
      <w:keepNext/>
      <w:keepLines/>
      <w:spacing w:before="280" w:after="80"/>
      <w:outlineLvl w:val="2"/>
    </w:pPr>
    <w:rPr>
      <w:rFonts w:ascii="Calibri" w:eastAsia="Calibri" w:hAnsi="Calibri" w:cs="Calibri"/>
      <w:b/>
      <w:sz w:val="28"/>
      <w:szCs w:val="28"/>
      <w:lang w:val="en-GB"/>
    </w:rPr>
  </w:style>
  <w:style w:type="paragraph" w:styleId="Heading4">
    <w:name w:val="heading 4"/>
    <w:basedOn w:val="Normal"/>
    <w:next w:val="Normal"/>
    <w:uiPriority w:val="9"/>
    <w:semiHidden/>
    <w:unhideWhenUsed/>
    <w:qFormat/>
    <w:pPr>
      <w:keepNext/>
      <w:keepLines/>
      <w:spacing w:before="240" w:after="40"/>
      <w:outlineLvl w:val="3"/>
    </w:pPr>
    <w:rPr>
      <w:rFonts w:ascii="Calibri" w:eastAsia="Calibri" w:hAnsi="Calibri" w:cs="Calibri"/>
      <w:b/>
      <w:lang w:val="en-GB"/>
    </w:rPr>
  </w:style>
  <w:style w:type="paragraph" w:styleId="Heading5">
    <w:name w:val="heading 5"/>
    <w:basedOn w:val="Normal"/>
    <w:next w:val="Normal"/>
    <w:uiPriority w:val="9"/>
    <w:semiHidden/>
    <w:unhideWhenUsed/>
    <w:qFormat/>
    <w:pPr>
      <w:keepNext/>
      <w:keepLines/>
      <w:spacing w:before="220" w:after="40"/>
      <w:outlineLvl w:val="4"/>
    </w:pPr>
    <w:rPr>
      <w:rFonts w:ascii="Calibri" w:eastAsia="Calibri" w:hAnsi="Calibri" w:cs="Calibri"/>
      <w:b/>
      <w:sz w:val="22"/>
      <w:szCs w:val="22"/>
      <w:lang w:val="en-GB"/>
    </w:rPr>
  </w:style>
  <w:style w:type="paragraph" w:styleId="Heading6">
    <w:name w:val="heading 6"/>
    <w:basedOn w:val="Normal"/>
    <w:next w:val="Normal"/>
    <w:uiPriority w:val="9"/>
    <w:semiHidden/>
    <w:unhideWhenUsed/>
    <w:qFormat/>
    <w:pPr>
      <w:keepNext/>
      <w:keepLines/>
      <w:spacing w:before="200" w:after="40"/>
      <w:outlineLvl w:val="5"/>
    </w:pPr>
    <w:rPr>
      <w:rFonts w:ascii="Calibri" w:eastAsia="Calibri" w:hAnsi="Calibri" w:cs="Calibri"/>
      <w:b/>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libri" w:eastAsia="Calibri" w:hAnsi="Calibri" w:cs="Calibri"/>
      <w:b/>
      <w:sz w:val="72"/>
      <w:szCs w:val="72"/>
      <w:lang w:val="en-GB"/>
    </w:rPr>
  </w:style>
  <w:style w:type="paragraph" w:styleId="NormalWeb">
    <w:name w:val="Normal (Web)"/>
    <w:basedOn w:val="Normal"/>
    <w:uiPriority w:val="99"/>
    <w:unhideWhenUsed/>
    <w:rsid w:val="00932A0E"/>
    <w:pPr>
      <w:spacing w:before="100" w:beforeAutospacing="1" w:after="100" w:afterAutospacing="1"/>
    </w:pPr>
  </w:style>
  <w:style w:type="character" w:styleId="Emphasis">
    <w:name w:val="Emphasis"/>
    <w:basedOn w:val="DefaultParagraphFont"/>
    <w:uiPriority w:val="20"/>
    <w:qFormat/>
    <w:rsid w:val="00121E17"/>
    <w:rPr>
      <w:i/>
      <w:iCs/>
    </w:rPr>
  </w:style>
  <w:style w:type="character" w:styleId="Hyperlink">
    <w:name w:val="Hyperlink"/>
    <w:basedOn w:val="DefaultParagraphFont"/>
    <w:uiPriority w:val="99"/>
    <w:unhideWhenUsed/>
    <w:rsid w:val="0095352E"/>
    <w:rPr>
      <w:color w:val="0563C1" w:themeColor="hyperlink"/>
      <w:u w:val="single"/>
    </w:rPr>
  </w:style>
  <w:style w:type="character" w:styleId="UnresolvedMention">
    <w:name w:val="Unresolved Mention"/>
    <w:basedOn w:val="DefaultParagraphFont"/>
    <w:uiPriority w:val="99"/>
    <w:semiHidden/>
    <w:unhideWhenUsed/>
    <w:rsid w:val="0095352E"/>
    <w:rPr>
      <w:color w:val="605E5C"/>
      <w:shd w:val="clear" w:color="auto" w:fill="E1DFDD"/>
    </w:rPr>
  </w:style>
  <w:style w:type="paragraph" w:customStyle="1" w:styleId="Default">
    <w:name w:val="Default"/>
    <w:rsid w:val="00C8171C"/>
    <w:pPr>
      <w:autoSpaceDE w:val="0"/>
      <w:autoSpaceDN w:val="0"/>
      <w:adjustRightInd w:val="0"/>
    </w:pPr>
    <w:rPr>
      <w:rFonts w:ascii="Charis SIL" w:hAnsi="Charis SIL" w:cs="Charis SIL"/>
      <w:color w:val="000000"/>
    </w:rPr>
  </w:style>
  <w:style w:type="paragraph" w:styleId="ListParagraph">
    <w:name w:val="List Paragraph"/>
    <w:basedOn w:val="Normal"/>
    <w:uiPriority w:val="34"/>
    <w:qFormat/>
    <w:rsid w:val="00C8171C"/>
    <w:pPr>
      <w:spacing w:after="160" w:line="259" w:lineRule="auto"/>
      <w:ind w:left="720"/>
      <w:contextualSpacing/>
    </w:pPr>
    <w:rPr>
      <w:rFonts w:ascii="Calibri" w:eastAsia="Calibri" w:hAnsi="Calibri" w:cs="Calibri"/>
      <w:sz w:val="22"/>
      <w:szCs w:val="22"/>
      <w:lang w:val="en-US"/>
    </w:rPr>
  </w:style>
  <w:style w:type="character" w:styleId="FollowedHyperlink">
    <w:name w:val="FollowedHyperlink"/>
    <w:basedOn w:val="DefaultParagraphFont"/>
    <w:uiPriority w:val="99"/>
    <w:semiHidden/>
    <w:unhideWhenUsed/>
    <w:rsid w:val="00492976"/>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val="en-GB"/>
    </w:rPr>
  </w:style>
  <w:style w:type="table" w:styleId="TableGrid">
    <w:name w:val="Table Grid"/>
    <w:basedOn w:val="TableNormal"/>
    <w:uiPriority w:val="39"/>
    <w:rsid w:val="002B1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531C"/>
    <w:pPr>
      <w:tabs>
        <w:tab w:val="center" w:pos="4513"/>
        <w:tab w:val="right" w:pos="9026"/>
      </w:tabs>
    </w:pPr>
  </w:style>
  <w:style w:type="character" w:customStyle="1" w:styleId="HeaderChar">
    <w:name w:val="Header Char"/>
    <w:basedOn w:val="DefaultParagraphFont"/>
    <w:link w:val="Header"/>
    <w:uiPriority w:val="99"/>
    <w:rsid w:val="00CD531C"/>
    <w:rPr>
      <w:rFonts w:ascii="Times New Roman" w:eastAsia="Times New Roman" w:hAnsi="Times New Roman" w:cs="Times New Roman"/>
      <w:lang w:val="en-MY"/>
    </w:rPr>
  </w:style>
  <w:style w:type="paragraph" w:styleId="Footer">
    <w:name w:val="footer"/>
    <w:basedOn w:val="Normal"/>
    <w:link w:val="FooterChar"/>
    <w:uiPriority w:val="99"/>
    <w:unhideWhenUsed/>
    <w:rsid w:val="00CD531C"/>
    <w:pPr>
      <w:tabs>
        <w:tab w:val="center" w:pos="4513"/>
        <w:tab w:val="right" w:pos="9026"/>
      </w:tabs>
    </w:pPr>
  </w:style>
  <w:style w:type="character" w:customStyle="1" w:styleId="FooterChar">
    <w:name w:val="Footer Char"/>
    <w:basedOn w:val="DefaultParagraphFont"/>
    <w:link w:val="Footer"/>
    <w:uiPriority w:val="99"/>
    <w:rsid w:val="00CD531C"/>
    <w:rPr>
      <w:rFonts w:ascii="Times New Roman" w:eastAsia="Times New Roman" w:hAnsi="Times New Roman" w:cs="Times New Roman"/>
      <w:lang w:val="en-MY"/>
    </w:rPr>
  </w:style>
  <w:style w:type="character" w:styleId="PageNumber">
    <w:name w:val="page number"/>
    <w:basedOn w:val="DefaultParagraphFont"/>
    <w:uiPriority w:val="99"/>
    <w:semiHidden/>
    <w:unhideWhenUsed/>
    <w:rsid w:val="00CD5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7864">
      <w:bodyDiv w:val="1"/>
      <w:marLeft w:val="0"/>
      <w:marRight w:val="0"/>
      <w:marTop w:val="0"/>
      <w:marBottom w:val="0"/>
      <w:divBdr>
        <w:top w:val="none" w:sz="0" w:space="0" w:color="auto"/>
        <w:left w:val="none" w:sz="0" w:space="0" w:color="auto"/>
        <w:bottom w:val="none" w:sz="0" w:space="0" w:color="auto"/>
        <w:right w:val="none" w:sz="0" w:space="0" w:color="auto"/>
      </w:divBdr>
      <w:divsChild>
        <w:div w:id="1190293588">
          <w:marLeft w:val="0"/>
          <w:marRight w:val="0"/>
          <w:marTop w:val="0"/>
          <w:marBottom w:val="0"/>
          <w:divBdr>
            <w:top w:val="none" w:sz="0" w:space="0" w:color="auto"/>
            <w:left w:val="none" w:sz="0" w:space="0" w:color="auto"/>
            <w:bottom w:val="none" w:sz="0" w:space="0" w:color="auto"/>
            <w:right w:val="none" w:sz="0" w:space="0" w:color="auto"/>
          </w:divBdr>
          <w:divsChild>
            <w:div w:id="1905094052">
              <w:marLeft w:val="0"/>
              <w:marRight w:val="0"/>
              <w:marTop w:val="0"/>
              <w:marBottom w:val="0"/>
              <w:divBdr>
                <w:top w:val="none" w:sz="0" w:space="0" w:color="auto"/>
                <w:left w:val="none" w:sz="0" w:space="0" w:color="auto"/>
                <w:bottom w:val="none" w:sz="0" w:space="0" w:color="auto"/>
                <w:right w:val="none" w:sz="0" w:space="0" w:color="auto"/>
              </w:divBdr>
              <w:divsChild>
                <w:div w:id="2461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4186">
      <w:bodyDiv w:val="1"/>
      <w:marLeft w:val="0"/>
      <w:marRight w:val="0"/>
      <w:marTop w:val="0"/>
      <w:marBottom w:val="0"/>
      <w:divBdr>
        <w:top w:val="none" w:sz="0" w:space="0" w:color="auto"/>
        <w:left w:val="none" w:sz="0" w:space="0" w:color="auto"/>
        <w:bottom w:val="none" w:sz="0" w:space="0" w:color="auto"/>
        <w:right w:val="none" w:sz="0" w:space="0" w:color="auto"/>
      </w:divBdr>
      <w:divsChild>
        <w:div w:id="1255675008">
          <w:marLeft w:val="0"/>
          <w:marRight w:val="0"/>
          <w:marTop w:val="0"/>
          <w:marBottom w:val="0"/>
          <w:divBdr>
            <w:top w:val="none" w:sz="0" w:space="0" w:color="auto"/>
            <w:left w:val="none" w:sz="0" w:space="0" w:color="auto"/>
            <w:bottom w:val="none" w:sz="0" w:space="0" w:color="auto"/>
            <w:right w:val="none" w:sz="0" w:space="0" w:color="auto"/>
          </w:divBdr>
          <w:divsChild>
            <w:div w:id="943220975">
              <w:marLeft w:val="0"/>
              <w:marRight w:val="0"/>
              <w:marTop w:val="0"/>
              <w:marBottom w:val="0"/>
              <w:divBdr>
                <w:top w:val="none" w:sz="0" w:space="0" w:color="auto"/>
                <w:left w:val="none" w:sz="0" w:space="0" w:color="auto"/>
                <w:bottom w:val="none" w:sz="0" w:space="0" w:color="auto"/>
                <w:right w:val="none" w:sz="0" w:space="0" w:color="auto"/>
              </w:divBdr>
              <w:divsChild>
                <w:div w:id="10780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3868">
      <w:bodyDiv w:val="1"/>
      <w:marLeft w:val="0"/>
      <w:marRight w:val="0"/>
      <w:marTop w:val="0"/>
      <w:marBottom w:val="0"/>
      <w:divBdr>
        <w:top w:val="none" w:sz="0" w:space="0" w:color="auto"/>
        <w:left w:val="none" w:sz="0" w:space="0" w:color="auto"/>
        <w:bottom w:val="none" w:sz="0" w:space="0" w:color="auto"/>
        <w:right w:val="none" w:sz="0" w:space="0" w:color="auto"/>
      </w:divBdr>
      <w:divsChild>
        <w:div w:id="484901585">
          <w:marLeft w:val="0"/>
          <w:marRight w:val="0"/>
          <w:marTop w:val="0"/>
          <w:marBottom w:val="0"/>
          <w:divBdr>
            <w:top w:val="none" w:sz="0" w:space="0" w:color="auto"/>
            <w:left w:val="none" w:sz="0" w:space="0" w:color="auto"/>
            <w:bottom w:val="none" w:sz="0" w:space="0" w:color="auto"/>
            <w:right w:val="none" w:sz="0" w:space="0" w:color="auto"/>
          </w:divBdr>
          <w:divsChild>
            <w:div w:id="2027365836">
              <w:marLeft w:val="0"/>
              <w:marRight w:val="0"/>
              <w:marTop w:val="0"/>
              <w:marBottom w:val="0"/>
              <w:divBdr>
                <w:top w:val="none" w:sz="0" w:space="0" w:color="auto"/>
                <w:left w:val="none" w:sz="0" w:space="0" w:color="auto"/>
                <w:bottom w:val="none" w:sz="0" w:space="0" w:color="auto"/>
                <w:right w:val="none" w:sz="0" w:space="0" w:color="auto"/>
              </w:divBdr>
              <w:divsChild>
                <w:div w:id="4727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3679">
      <w:bodyDiv w:val="1"/>
      <w:marLeft w:val="0"/>
      <w:marRight w:val="0"/>
      <w:marTop w:val="0"/>
      <w:marBottom w:val="0"/>
      <w:divBdr>
        <w:top w:val="none" w:sz="0" w:space="0" w:color="auto"/>
        <w:left w:val="none" w:sz="0" w:space="0" w:color="auto"/>
        <w:bottom w:val="none" w:sz="0" w:space="0" w:color="auto"/>
        <w:right w:val="none" w:sz="0" w:space="0" w:color="auto"/>
      </w:divBdr>
      <w:divsChild>
        <w:div w:id="2039502834">
          <w:marLeft w:val="0"/>
          <w:marRight w:val="0"/>
          <w:marTop w:val="0"/>
          <w:marBottom w:val="0"/>
          <w:divBdr>
            <w:top w:val="none" w:sz="0" w:space="0" w:color="auto"/>
            <w:left w:val="none" w:sz="0" w:space="0" w:color="auto"/>
            <w:bottom w:val="none" w:sz="0" w:space="0" w:color="auto"/>
            <w:right w:val="none" w:sz="0" w:space="0" w:color="auto"/>
          </w:divBdr>
          <w:divsChild>
            <w:div w:id="726148539">
              <w:marLeft w:val="0"/>
              <w:marRight w:val="0"/>
              <w:marTop w:val="0"/>
              <w:marBottom w:val="0"/>
              <w:divBdr>
                <w:top w:val="none" w:sz="0" w:space="0" w:color="auto"/>
                <w:left w:val="none" w:sz="0" w:space="0" w:color="auto"/>
                <w:bottom w:val="none" w:sz="0" w:space="0" w:color="auto"/>
                <w:right w:val="none" w:sz="0" w:space="0" w:color="auto"/>
              </w:divBdr>
              <w:divsChild>
                <w:div w:id="2236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127299">
      <w:bodyDiv w:val="1"/>
      <w:marLeft w:val="0"/>
      <w:marRight w:val="0"/>
      <w:marTop w:val="0"/>
      <w:marBottom w:val="0"/>
      <w:divBdr>
        <w:top w:val="none" w:sz="0" w:space="0" w:color="auto"/>
        <w:left w:val="none" w:sz="0" w:space="0" w:color="auto"/>
        <w:bottom w:val="none" w:sz="0" w:space="0" w:color="auto"/>
        <w:right w:val="none" w:sz="0" w:space="0" w:color="auto"/>
      </w:divBdr>
      <w:divsChild>
        <w:div w:id="1944192454">
          <w:marLeft w:val="0"/>
          <w:marRight w:val="0"/>
          <w:marTop w:val="0"/>
          <w:marBottom w:val="0"/>
          <w:divBdr>
            <w:top w:val="none" w:sz="0" w:space="0" w:color="auto"/>
            <w:left w:val="none" w:sz="0" w:space="0" w:color="auto"/>
            <w:bottom w:val="none" w:sz="0" w:space="0" w:color="auto"/>
            <w:right w:val="none" w:sz="0" w:space="0" w:color="auto"/>
          </w:divBdr>
          <w:divsChild>
            <w:div w:id="1901480895">
              <w:marLeft w:val="0"/>
              <w:marRight w:val="0"/>
              <w:marTop w:val="0"/>
              <w:marBottom w:val="0"/>
              <w:divBdr>
                <w:top w:val="none" w:sz="0" w:space="0" w:color="auto"/>
                <w:left w:val="none" w:sz="0" w:space="0" w:color="auto"/>
                <w:bottom w:val="none" w:sz="0" w:space="0" w:color="auto"/>
                <w:right w:val="none" w:sz="0" w:space="0" w:color="auto"/>
              </w:divBdr>
              <w:divsChild>
                <w:div w:id="75964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3935">
      <w:bodyDiv w:val="1"/>
      <w:marLeft w:val="0"/>
      <w:marRight w:val="0"/>
      <w:marTop w:val="0"/>
      <w:marBottom w:val="0"/>
      <w:divBdr>
        <w:top w:val="none" w:sz="0" w:space="0" w:color="auto"/>
        <w:left w:val="none" w:sz="0" w:space="0" w:color="auto"/>
        <w:bottom w:val="none" w:sz="0" w:space="0" w:color="auto"/>
        <w:right w:val="none" w:sz="0" w:space="0" w:color="auto"/>
      </w:divBdr>
      <w:divsChild>
        <w:div w:id="283123231">
          <w:marLeft w:val="0"/>
          <w:marRight w:val="0"/>
          <w:marTop w:val="0"/>
          <w:marBottom w:val="0"/>
          <w:divBdr>
            <w:top w:val="none" w:sz="0" w:space="0" w:color="auto"/>
            <w:left w:val="none" w:sz="0" w:space="0" w:color="auto"/>
            <w:bottom w:val="none" w:sz="0" w:space="0" w:color="auto"/>
            <w:right w:val="none" w:sz="0" w:space="0" w:color="auto"/>
          </w:divBdr>
          <w:divsChild>
            <w:div w:id="435835270">
              <w:marLeft w:val="0"/>
              <w:marRight w:val="0"/>
              <w:marTop w:val="0"/>
              <w:marBottom w:val="0"/>
              <w:divBdr>
                <w:top w:val="none" w:sz="0" w:space="0" w:color="auto"/>
                <w:left w:val="none" w:sz="0" w:space="0" w:color="auto"/>
                <w:bottom w:val="none" w:sz="0" w:space="0" w:color="auto"/>
                <w:right w:val="none" w:sz="0" w:space="0" w:color="auto"/>
              </w:divBdr>
              <w:divsChild>
                <w:div w:id="15812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870291">
      <w:bodyDiv w:val="1"/>
      <w:marLeft w:val="0"/>
      <w:marRight w:val="0"/>
      <w:marTop w:val="0"/>
      <w:marBottom w:val="0"/>
      <w:divBdr>
        <w:top w:val="none" w:sz="0" w:space="0" w:color="auto"/>
        <w:left w:val="none" w:sz="0" w:space="0" w:color="auto"/>
        <w:bottom w:val="none" w:sz="0" w:space="0" w:color="auto"/>
        <w:right w:val="none" w:sz="0" w:space="0" w:color="auto"/>
      </w:divBdr>
      <w:divsChild>
        <w:div w:id="366149733">
          <w:marLeft w:val="0"/>
          <w:marRight w:val="0"/>
          <w:marTop w:val="0"/>
          <w:marBottom w:val="0"/>
          <w:divBdr>
            <w:top w:val="none" w:sz="0" w:space="0" w:color="auto"/>
            <w:left w:val="none" w:sz="0" w:space="0" w:color="auto"/>
            <w:bottom w:val="none" w:sz="0" w:space="0" w:color="auto"/>
            <w:right w:val="none" w:sz="0" w:space="0" w:color="auto"/>
          </w:divBdr>
          <w:divsChild>
            <w:div w:id="974405944">
              <w:marLeft w:val="0"/>
              <w:marRight w:val="0"/>
              <w:marTop w:val="0"/>
              <w:marBottom w:val="0"/>
              <w:divBdr>
                <w:top w:val="none" w:sz="0" w:space="0" w:color="auto"/>
                <w:left w:val="none" w:sz="0" w:space="0" w:color="auto"/>
                <w:bottom w:val="none" w:sz="0" w:space="0" w:color="auto"/>
                <w:right w:val="none" w:sz="0" w:space="0" w:color="auto"/>
              </w:divBdr>
              <w:divsChild>
                <w:div w:id="19550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634201">
      <w:bodyDiv w:val="1"/>
      <w:marLeft w:val="0"/>
      <w:marRight w:val="0"/>
      <w:marTop w:val="0"/>
      <w:marBottom w:val="0"/>
      <w:divBdr>
        <w:top w:val="none" w:sz="0" w:space="0" w:color="auto"/>
        <w:left w:val="none" w:sz="0" w:space="0" w:color="auto"/>
        <w:bottom w:val="none" w:sz="0" w:space="0" w:color="auto"/>
        <w:right w:val="none" w:sz="0" w:space="0" w:color="auto"/>
      </w:divBdr>
      <w:divsChild>
        <w:div w:id="1819573278">
          <w:marLeft w:val="0"/>
          <w:marRight w:val="0"/>
          <w:marTop w:val="0"/>
          <w:marBottom w:val="0"/>
          <w:divBdr>
            <w:top w:val="none" w:sz="0" w:space="0" w:color="auto"/>
            <w:left w:val="none" w:sz="0" w:space="0" w:color="auto"/>
            <w:bottom w:val="none" w:sz="0" w:space="0" w:color="auto"/>
            <w:right w:val="none" w:sz="0" w:space="0" w:color="auto"/>
          </w:divBdr>
          <w:divsChild>
            <w:div w:id="1783307055">
              <w:marLeft w:val="0"/>
              <w:marRight w:val="0"/>
              <w:marTop w:val="0"/>
              <w:marBottom w:val="0"/>
              <w:divBdr>
                <w:top w:val="none" w:sz="0" w:space="0" w:color="auto"/>
                <w:left w:val="none" w:sz="0" w:space="0" w:color="auto"/>
                <w:bottom w:val="none" w:sz="0" w:space="0" w:color="auto"/>
                <w:right w:val="none" w:sz="0" w:space="0" w:color="auto"/>
              </w:divBdr>
              <w:divsChild>
                <w:div w:id="147568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646513">
      <w:bodyDiv w:val="1"/>
      <w:marLeft w:val="0"/>
      <w:marRight w:val="0"/>
      <w:marTop w:val="0"/>
      <w:marBottom w:val="0"/>
      <w:divBdr>
        <w:top w:val="none" w:sz="0" w:space="0" w:color="auto"/>
        <w:left w:val="none" w:sz="0" w:space="0" w:color="auto"/>
        <w:bottom w:val="none" w:sz="0" w:space="0" w:color="auto"/>
        <w:right w:val="none" w:sz="0" w:space="0" w:color="auto"/>
      </w:divBdr>
      <w:divsChild>
        <w:div w:id="1532573712">
          <w:marLeft w:val="0"/>
          <w:marRight w:val="0"/>
          <w:marTop w:val="0"/>
          <w:marBottom w:val="0"/>
          <w:divBdr>
            <w:top w:val="none" w:sz="0" w:space="0" w:color="auto"/>
            <w:left w:val="none" w:sz="0" w:space="0" w:color="auto"/>
            <w:bottom w:val="none" w:sz="0" w:space="0" w:color="auto"/>
            <w:right w:val="none" w:sz="0" w:space="0" w:color="auto"/>
          </w:divBdr>
          <w:divsChild>
            <w:div w:id="1901749344">
              <w:marLeft w:val="0"/>
              <w:marRight w:val="0"/>
              <w:marTop w:val="0"/>
              <w:marBottom w:val="0"/>
              <w:divBdr>
                <w:top w:val="none" w:sz="0" w:space="0" w:color="auto"/>
                <w:left w:val="none" w:sz="0" w:space="0" w:color="auto"/>
                <w:bottom w:val="none" w:sz="0" w:space="0" w:color="auto"/>
                <w:right w:val="none" w:sz="0" w:space="0" w:color="auto"/>
              </w:divBdr>
              <w:divsChild>
                <w:div w:id="92491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627301">
      <w:bodyDiv w:val="1"/>
      <w:marLeft w:val="0"/>
      <w:marRight w:val="0"/>
      <w:marTop w:val="0"/>
      <w:marBottom w:val="0"/>
      <w:divBdr>
        <w:top w:val="none" w:sz="0" w:space="0" w:color="auto"/>
        <w:left w:val="none" w:sz="0" w:space="0" w:color="auto"/>
        <w:bottom w:val="none" w:sz="0" w:space="0" w:color="auto"/>
        <w:right w:val="none" w:sz="0" w:space="0" w:color="auto"/>
      </w:divBdr>
      <w:divsChild>
        <w:div w:id="1570768658">
          <w:marLeft w:val="0"/>
          <w:marRight w:val="0"/>
          <w:marTop w:val="0"/>
          <w:marBottom w:val="0"/>
          <w:divBdr>
            <w:top w:val="none" w:sz="0" w:space="0" w:color="auto"/>
            <w:left w:val="none" w:sz="0" w:space="0" w:color="auto"/>
            <w:bottom w:val="none" w:sz="0" w:space="0" w:color="auto"/>
            <w:right w:val="none" w:sz="0" w:space="0" w:color="auto"/>
          </w:divBdr>
          <w:divsChild>
            <w:div w:id="1939630880">
              <w:marLeft w:val="0"/>
              <w:marRight w:val="0"/>
              <w:marTop w:val="0"/>
              <w:marBottom w:val="0"/>
              <w:divBdr>
                <w:top w:val="none" w:sz="0" w:space="0" w:color="auto"/>
                <w:left w:val="none" w:sz="0" w:space="0" w:color="auto"/>
                <w:bottom w:val="none" w:sz="0" w:space="0" w:color="auto"/>
                <w:right w:val="none" w:sz="0" w:space="0" w:color="auto"/>
              </w:divBdr>
              <w:divsChild>
                <w:div w:id="7097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62333">
      <w:bodyDiv w:val="1"/>
      <w:marLeft w:val="0"/>
      <w:marRight w:val="0"/>
      <w:marTop w:val="0"/>
      <w:marBottom w:val="0"/>
      <w:divBdr>
        <w:top w:val="none" w:sz="0" w:space="0" w:color="auto"/>
        <w:left w:val="none" w:sz="0" w:space="0" w:color="auto"/>
        <w:bottom w:val="none" w:sz="0" w:space="0" w:color="auto"/>
        <w:right w:val="none" w:sz="0" w:space="0" w:color="auto"/>
      </w:divBdr>
      <w:divsChild>
        <w:div w:id="567151185">
          <w:marLeft w:val="0"/>
          <w:marRight w:val="0"/>
          <w:marTop w:val="0"/>
          <w:marBottom w:val="0"/>
          <w:divBdr>
            <w:top w:val="none" w:sz="0" w:space="0" w:color="auto"/>
            <w:left w:val="none" w:sz="0" w:space="0" w:color="auto"/>
            <w:bottom w:val="none" w:sz="0" w:space="0" w:color="auto"/>
            <w:right w:val="none" w:sz="0" w:space="0" w:color="auto"/>
          </w:divBdr>
          <w:divsChild>
            <w:div w:id="1495222918">
              <w:marLeft w:val="0"/>
              <w:marRight w:val="0"/>
              <w:marTop w:val="0"/>
              <w:marBottom w:val="0"/>
              <w:divBdr>
                <w:top w:val="none" w:sz="0" w:space="0" w:color="auto"/>
                <w:left w:val="none" w:sz="0" w:space="0" w:color="auto"/>
                <w:bottom w:val="none" w:sz="0" w:space="0" w:color="auto"/>
                <w:right w:val="none" w:sz="0" w:space="0" w:color="auto"/>
              </w:divBdr>
              <w:divsChild>
                <w:div w:id="926620913">
                  <w:marLeft w:val="0"/>
                  <w:marRight w:val="0"/>
                  <w:marTop w:val="0"/>
                  <w:marBottom w:val="0"/>
                  <w:divBdr>
                    <w:top w:val="none" w:sz="0" w:space="0" w:color="auto"/>
                    <w:left w:val="none" w:sz="0" w:space="0" w:color="auto"/>
                    <w:bottom w:val="none" w:sz="0" w:space="0" w:color="auto"/>
                    <w:right w:val="none" w:sz="0" w:space="0" w:color="auto"/>
                  </w:divBdr>
                  <w:divsChild>
                    <w:div w:id="28207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969797">
      <w:bodyDiv w:val="1"/>
      <w:marLeft w:val="0"/>
      <w:marRight w:val="0"/>
      <w:marTop w:val="0"/>
      <w:marBottom w:val="0"/>
      <w:divBdr>
        <w:top w:val="none" w:sz="0" w:space="0" w:color="auto"/>
        <w:left w:val="none" w:sz="0" w:space="0" w:color="auto"/>
        <w:bottom w:val="none" w:sz="0" w:space="0" w:color="auto"/>
        <w:right w:val="none" w:sz="0" w:space="0" w:color="auto"/>
      </w:divBdr>
    </w:div>
    <w:div w:id="1905263592">
      <w:bodyDiv w:val="1"/>
      <w:marLeft w:val="0"/>
      <w:marRight w:val="0"/>
      <w:marTop w:val="0"/>
      <w:marBottom w:val="0"/>
      <w:divBdr>
        <w:top w:val="none" w:sz="0" w:space="0" w:color="auto"/>
        <w:left w:val="none" w:sz="0" w:space="0" w:color="auto"/>
        <w:bottom w:val="none" w:sz="0" w:space="0" w:color="auto"/>
        <w:right w:val="none" w:sz="0" w:space="0" w:color="auto"/>
      </w:divBdr>
    </w:div>
    <w:div w:id="1943149117">
      <w:bodyDiv w:val="1"/>
      <w:marLeft w:val="0"/>
      <w:marRight w:val="0"/>
      <w:marTop w:val="0"/>
      <w:marBottom w:val="0"/>
      <w:divBdr>
        <w:top w:val="none" w:sz="0" w:space="0" w:color="auto"/>
        <w:left w:val="none" w:sz="0" w:space="0" w:color="auto"/>
        <w:bottom w:val="none" w:sz="0" w:space="0" w:color="auto"/>
        <w:right w:val="none" w:sz="0" w:space="0" w:color="auto"/>
      </w:divBdr>
      <w:divsChild>
        <w:div w:id="273752142">
          <w:marLeft w:val="0"/>
          <w:marRight w:val="0"/>
          <w:marTop w:val="0"/>
          <w:marBottom w:val="0"/>
          <w:divBdr>
            <w:top w:val="none" w:sz="0" w:space="0" w:color="auto"/>
            <w:left w:val="none" w:sz="0" w:space="0" w:color="auto"/>
            <w:bottom w:val="none" w:sz="0" w:space="0" w:color="auto"/>
            <w:right w:val="none" w:sz="0" w:space="0" w:color="auto"/>
          </w:divBdr>
          <w:divsChild>
            <w:div w:id="1475222547">
              <w:marLeft w:val="0"/>
              <w:marRight w:val="0"/>
              <w:marTop w:val="0"/>
              <w:marBottom w:val="0"/>
              <w:divBdr>
                <w:top w:val="none" w:sz="0" w:space="0" w:color="auto"/>
                <w:left w:val="none" w:sz="0" w:space="0" w:color="auto"/>
                <w:bottom w:val="none" w:sz="0" w:space="0" w:color="auto"/>
                <w:right w:val="none" w:sz="0" w:space="0" w:color="auto"/>
              </w:divBdr>
              <w:divsChild>
                <w:div w:id="1587957688">
                  <w:marLeft w:val="0"/>
                  <w:marRight w:val="0"/>
                  <w:marTop w:val="0"/>
                  <w:marBottom w:val="0"/>
                  <w:divBdr>
                    <w:top w:val="none" w:sz="0" w:space="0" w:color="auto"/>
                    <w:left w:val="none" w:sz="0" w:space="0" w:color="auto"/>
                    <w:bottom w:val="none" w:sz="0" w:space="0" w:color="auto"/>
                    <w:right w:val="none" w:sz="0" w:space="0" w:color="auto"/>
                  </w:divBdr>
                  <w:divsChild>
                    <w:div w:id="1713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10639-022-10949-1"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5219/em86.148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compedu.2022.104448"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i.org/10.1016/j.techsoc.2022.101881" TargetMode="External"/><Relationship Id="rId4" Type="http://schemas.openxmlformats.org/officeDocument/2006/relationships/settings" Target="settings.xml"/><Relationship Id="rId9" Type="http://schemas.openxmlformats.org/officeDocument/2006/relationships/hyperlink" Target="https://doi.org/10.1016/j.dib.2020.106142"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39OKNpOJLX574lWdMUwQtCXTfw==">CgMxLjA4AHIhMWZlb1RIUHljN2E3aXBHZTgtb2JPTHlJN3BCb1JORURH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6</Pages>
  <Words>3344</Words>
  <Characters>19063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CHAN KIT YOK (DR.)</dc:creator>
  <cp:lastModifiedBy>MARGARET CHAN KIT YOK (DR.)</cp:lastModifiedBy>
  <cp:revision>8</cp:revision>
  <dcterms:created xsi:type="dcterms:W3CDTF">2025-03-21T01:23:00Z</dcterms:created>
  <dcterms:modified xsi:type="dcterms:W3CDTF">2025-03-22T00:12:00Z</dcterms:modified>
</cp:coreProperties>
</file>